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3E0BB">
      <w:pPr>
        <w:spacing w:line="580" w:lineRule="exact"/>
        <w:jc w:val="center"/>
        <w:rPr>
          <w:rFonts w:hint="eastAsia" w:ascii="黑体" w:hAnsi="黑体" w:eastAsia="黑体" w:cs="黑体"/>
          <w:b/>
          <w:bCs w:val="0"/>
          <w:sz w:val="44"/>
          <w:szCs w:val="44"/>
          <w:lang w:eastAsia="zh-CN"/>
        </w:rPr>
      </w:pPr>
      <w:bookmarkStart w:id="1" w:name="_GoBack"/>
      <w:r>
        <w:rPr>
          <w:rFonts w:hint="eastAsia" w:ascii="黑体" w:hAnsi="黑体" w:eastAsia="黑体" w:cs="黑体"/>
          <w:b/>
          <w:bCs w:val="0"/>
          <w:sz w:val="44"/>
          <w:szCs w:val="44"/>
          <w:lang w:eastAsia="zh-CN"/>
        </w:rPr>
        <w:t>温州市进强环保科技有限公司</w:t>
      </w:r>
    </w:p>
    <w:p w14:paraId="75FFE112">
      <w:pPr>
        <w:spacing w:line="580" w:lineRule="exact"/>
        <w:jc w:val="center"/>
        <w:rPr>
          <w:rFonts w:hint="eastAsia" w:ascii="黑体" w:hAnsi="黑体" w:eastAsia="黑体" w:cs="黑体"/>
          <w:b/>
          <w:bCs w:val="0"/>
          <w:sz w:val="44"/>
          <w:szCs w:val="44"/>
          <w:lang w:eastAsia="zh-CN"/>
        </w:rPr>
      </w:pPr>
      <w:r>
        <w:rPr>
          <w:rFonts w:hint="eastAsia" w:ascii="黑体" w:hAnsi="黑体" w:eastAsia="黑体" w:cs="黑体"/>
          <w:b/>
          <w:bCs w:val="0"/>
          <w:sz w:val="44"/>
          <w:szCs w:val="44"/>
          <w:lang w:eastAsia="zh-CN"/>
        </w:rPr>
        <w:t>劳务</w:t>
      </w:r>
      <w:r>
        <w:rPr>
          <w:rFonts w:hint="eastAsia" w:ascii="黑体" w:hAnsi="黑体" w:eastAsia="黑体" w:cs="黑体"/>
          <w:b/>
          <w:bCs w:val="0"/>
          <w:sz w:val="44"/>
          <w:szCs w:val="44"/>
        </w:rPr>
        <w:t>服务机构选取办法</w:t>
      </w:r>
      <w:r>
        <w:rPr>
          <w:rFonts w:hint="eastAsia" w:ascii="黑体" w:hAnsi="黑体" w:eastAsia="黑体" w:cs="黑体"/>
          <w:b/>
          <w:bCs w:val="0"/>
          <w:sz w:val="44"/>
          <w:szCs w:val="44"/>
          <w:lang w:eastAsia="zh-CN"/>
        </w:rPr>
        <w:t>（试行）</w:t>
      </w:r>
    </w:p>
    <w:bookmarkEnd w:id="1"/>
    <w:p w14:paraId="25D5870D">
      <w:pPr>
        <w:spacing w:line="580" w:lineRule="exact"/>
        <w:rPr>
          <w:rFonts w:hint="eastAsia" w:ascii="CESI仿宋-GB2312" w:hAnsi="CESI仿宋-GB2312" w:eastAsia="CESI仿宋-GB2312" w:cs="CESI仿宋-GB2312"/>
          <w:sz w:val="30"/>
          <w:szCs w:val="30"/>
        </w:rPr>
      </w:pPr>
    </w:p>
    <w:p w14:paraId="52240F5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rPr>
        <w:t>为进一步规范公司建设项目</w:t>
      </w:r>
      <w:r>
        <w:rPr>
          <w:rFonts w:hint="eastAsia" w:ascii="CESI仿宋-GB2312" w:hAnsi="CESI仿宋-GB2312" w:eastAsia="CESI仿宋-GB2312" w:cs="CESI仿宋-GB2312"/>
          <w:color w:val="auto"/>
          <w:sz w:val="30"/>
          <w:szCs w:val="30"/>
          <w:lang w:eastAsia="zh-CN"/>
        </w:rPr>
        <w:t>劳务服务机构</w:t>
      </w:r>
      <w:r>
        <w:rPr>
          <w:rFonts w:hint="eastAsia" w:ascii="CESI仿宋-GB2312" w:hAnsi="CESI仿宋-GB2312" w:eastAsia="CESI仿宋-GB2312" w:cs="CESI仿宋-GB2312"/>
          <w:color w:val="auto"/>
          <w:sz w:val="30"/>
          <w:szCs w:val="30"/>
        </w:rPr>
        <w:t>的行为、规模标准和承发包操作规程，提高</w:t>
      </w:r>
      <w:r>
        <w:rPr>
          <w:rFonts w:hint="eastAsia" w:ascii="CESI仿宋-GB2312" w:hAnsi="CESI仿宋-GB2312" w:eastAsia="CESI仿宋-GB2312" w:cs="CESI仿宋-GB2312"/>
          <w:color w:val="auto"/>
          <w:sz w:val="30"/>
          <w:szCs w:val="30"/>
          <w:lang w:eastAsia="zh-CN"/>
        </w:rPr>
        <w:t>劳务服务机构</w:t>
      </w:r>
      <w:r>
        <w:rPr>
          <w:rFonts w:hint="eastAsia" w:ascii="CESI仿宋-GB2312" w:hAnsi="CESI仿宋-GB2312" w:eastAsia="CESI仿宋-GB2312" w:cs="CESI仿宋-GB2312"/>
          <w:color w:val="auto"/>
          <w:sz w:val="30"/>
          <w:szCs w:val="30"/>
        </w:rPr>
        <w:t>服务的水平，确保</w:t>
      </w:r>
      <w:r>
        <w:rPr>
          <w:rFonts w:hint="eastAsia" w:ascii="CESI仿宋-GB2312" w:hAnsi="CESI仿宋-GB2312" w:eastAsia="CESI仿宋-GB2312" w:cs="CESI仿宋-GB2312"/>
          <w:color w:val="auto"/>
          <w:sz w:val="30"/>
          <w:szCs w:val="30"/>
          <w:lang w:eastAsia="zh-CN"/>
        </w:rPr>
        <w:t>进强</w:t>
      </w:r>
      <w:r>
        <w:rPr>
          <w:rFonts w:hint="eastAsia" w:ascii="CESI仿宋-GB2312" w:hAnsi="CESI仿宋-GB2312" w:eastAsia="CESI仿宋-GB2312" w:cs="CESI仿宋-GB2312"/>
          <w:color w:val="auto"/>
          <w:sz w:val="30"/>
          <w:szCs w:val="30"/>
        </w:rPr>
        <w:t>公司各领域投资建设、招投标等方面的活动顺利有序地开展。经研究,决定对</w:t>
      </w:r>
      <w:r>
        <w:rPr>
          <w:rFonts w:hint="eastAsia" w:ascii="CESI仿宋-GB2312" w:hAnsi="CESI仿宋-GB2312" w:eastAsia="CESI仿宋-GB2312" w:cs="CESI仿宋-GB2312"/>
          <w:color w:val="auto"/>
          <w:sz w:val="30"/>
          <w:szCs w:val="30"/>
          <w:lang w:eastAsia="zh-CN"/>
        </w:rPr>
        <w:t>温州市进强环保科技</w:t>
      </w:r>
      <w:r>
        <w:rPr>
          <w:rFonts w:hint="eastAsia" w:ascii="CESI仿宋-GB2312" w:hAnsi="CESI仿宋-GB2312" w:eastAsia="CESI仿宋-GB2312" w:cs="CESI仿宋-GB2312"/>
          <w:color w:val="auto"/>
          <w:sz w:val="30"/>
          <w:szCs w:val="30"/>
        </w:rPr>
        <w:t>有限公司</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服务机构选取办法进行修订，修订后具体内容如下：</w:t>
      </w:r>
    </w:p>
    <w:p w14:paraId="5A41194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rPr>
        <w:t>一、本办法适用于公司本部、所属企业、分公司所涉及的</w:t>
      </w:r>
      <w:r>
        <w:rPr>
          <w:rFonts w:hint="eastAsia" w:ascii="CESI仿宋-GB2312" w:hAnsi="CESI仿宋-GB2312" w:eastAsia="CESI仿宋-GB2312" w:cs="CESI仿宋-GB2312"/>
          <w:color w:val="auto"/>
          <w:sz w:val="30"/>
          <w:szCs w:val="30"/>
          <w:lang w:eastAsia="zh-CN"/>
        </w:rPr>
        <w:t>劳务服务机构</w:t>
      </w:r>
      <w:r>
        <w:rPr>
          <w:rFonts w:hint="eastAsia" w:ascii="CESI仿宋-GB2312" w:hAnsi="CESI仿宋-GB2312" w:eastAsia="CESI仿宋-GB2312" w:cs="CESI仿宋-GB2312"/>
          <w:color w:val="auto"/>
          <w:sz w:val="30"/>
          <w:szCs w:val="30"/>
        </w:rPr>
        <w:t>选取。</w:t>
      </w:r>
    </w:p>
    <w:p w14:paraId="4C4C83D8">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b/>
          <w:bCs/>
          <w:i w:val="0"/>
          <w:iCs w:val="0"/>
          <w:color w:val="auto"/>
          <w:sz w:val="30"/>
          <w:szCs w:val="30"/>
          <w:lang w:val="en-US" w:eastAsia="zh-CN"/>
        </w:rPr>
      </w:pPr>
      <w:r>
        <w:rPr>
          <w:rFonts w:hint="eastAsia" w:ascii="CESI仿宋-GB2312" w:hAnsi="CESI仿宋-GB2312" w:eastAsia="CESI仿宋-GB2312" w:cs="CESI仿宋-GB2312"/>
          <w:color w:val="auto"/>
          <w:sz w:val="30"/>
          <w:szCs w:val="30"/>
          <w:lang w:eastAsia="zh-CN"/>
        </w:rPr>
        <w:t>二</w:t>
      </w:r>
      <w:r>
        <w:rPr>
          <w:rFonts w:hint="eastAsia" w:ascii="CESI仿宋-GB2312" w:hAnsi="CESI仿宋-GB2312" w:eastAsia="CESI仿宋-GB2312" w:cs="CESI仿宋-GB2312"/>
          <w:color w:val="auto"/>
          <w:sz w:val="30"/>
          <w:szCs w:val="30"/>
        </w:rPr>
        <w:t>、工程建设中所涉及的</w:t>
      </w:r>
      <w:r>
        <w:rPr>
          <w:rFonts w:hint="eastAsia" w:ascii="CESI仿宋-GB2312" w:hAnsi="CESI仿宋-GB2312" w:eastAsia="CESI仿宋-GB2312" w:cs="CESI仿宋-GB2312"/>
          <w:color w:val="auto"/>
          <w:sz w:val="30"/>
          <w:szCs w:val="30"/>
          <w:lang w:eastAsia="zh-CN"/>
        </w:rPr>
        <w:t>项目</w:t>
      </w:r>
      <w:r>
        <w:rPr>
          <w:rFonts w:hint="eastAsia" w:ascii="CESI仿宋-GB2312" w:hAnsi="CESI仿宋-GB2312" w:eastAsia="CESI仿宋-GB2312" w:cs="CESI仿宋-GB2312"/>
          <w:color w:val="auto"/>
          <w:sz w:val="30"/>
          <w:szCs w:val="30"/>
        </w:rPr>
        <w:t>需要委托</w:t>
      </w:r>
      <w:r>
        <w:rPr>
          <w:rFonts w:hint="eastAsia" w:ascii="CESI仿宋-GB2312" w:hAnsi="CESI仿宋-GB2312" w:eastAsia="CESI仿宋-GB2312" w:cs="CESI仿宋-GB2312"/>
          <w:color w:val="auto"/>
          <w:sz w:val="30"/>
          <w:szCs w:val="30"/>
          <w:lang w:eastAsia="zh-CN"/>
        </w:rPr>
        <w:t>劳务服务机构的，</w:t>
      </w:r>
      <w:r>
        <w:rPr>
          <w:rFonts w:hint="eastAsia" w:ascii="CESI仿宋-GB2312" w:hAnsi="CESI仿宋-GB2312" w:eastAsia="CESI仿宋-GB2312" w:cs="CESI仿宋-GB2312"/>
          <w:color w:val="auto"/>
          <w:sz w:val="30"/>
          <w:szCs w:val="30"/>
        </w:rPr>
        <w:t>按以下规定执行:</w:t>
      </w:r>
    </w:p>
    <w:p w14:paraId="51DAB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84" w:firstLineChars="200"/>
        <w:textAlignment w:val="auto"/>
        <w:rPr>
          <w:rFonts w:hint="eastAsia" w:ascii="CESI仿宋-GB2312" w:hAnsi="CESI仿宋-GB2312" w:eastAsia="CESI仿宋-GB2312" w:cs="CESI仿宋-GB2312"/>
          <w:b w:val="0"/>
          <w:bCs w:val="0"/>
          <w:color w:val="auto"/>
          <w:spacing w:val="-4"/>
          <w:sz w:val="30"/>
          <w:szCs w:val="30"/>
          <w:lang w:bidi="ar"/>
        </w:rPr>
      </w:pPr>
      <w:r>
        <w:rPr>
          <w:rFonts w:hint="eastAsia" w:ascii="CESI仿宋-GB2312" w:hAnsi="CESI仿宋-GB2312" w:eastAsia="CESI仿宋-GB2312" w:cs="CESI仿宋-GB2312"/>
          <w:b w:val="0"/>
          <w:bCs w:val="0"/>
          <w:color w:val="auto"/>
          <w:spacing w:val="-4"/>
          <w:sz w:val="30"/>
          <w:szCs w:val="30"/>
          <w:lang w:eastAsia="zh-CN" w:bidi="ar"/>
        </w:rPr>
        <w:t>（一）</w:t>
      </w:r>
      <w:r>
        <w:rPr>
          <w:rFonts w:hint="eastAsia" w:ascii="CESI仿宋-GB2312" w:hAnsi="CESI仿宋-GB2312" w:eastAsia="CESI仿宋-GB2312" w:cs="CESI仿宋-GB2312"/>
          <w:b w:val="0"/>
          <w:bCs w:val="0"/>
          <w:color w:val="auto"/>
          <w:spacing w:val="-4"/>
          <w:sz w:val="30"/>
          <w:szCs w:val="30"/>
          <w:lang w:bidi="ar"/>
        </w:rPr>
        <w:t>劳务外包</w:t>
      </w:r>
    </w:p>
    <w:p w14:paraId="1623366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lang w:val="en-US" w:eastAsia="zh-CN"/>
        </w:rPr>
        <w:t>1.单项合同</w:t>
      </w:r>
      <w:r>
        <w:rPr>
          <w:rFonts w:hint="eastAsia" w:ascii="CESI仿宋-GB2312" w:hAnsi="CESI仿宋-GB2312" w:eastAsia="CESI仿宋-GB2312" w:cs="CESI仿宋-GB2312"/>
          <w:color w:val="auto"/>
          <w:spacing w:val="-4"/>
          <w:sz w:val="30"/>
          <w:szCs w:val="30"/>
          <w:lang w:val="en-US" w:eastAsia="zh-CN" w:bidi="ar"/>
        </w:rPr>
        <w:t>金额在10万元以下（含）</w:t>
      </w:r>
      <w:r>
        <w:rPr>
          <w:rFonts w:hint="eastAsia" w:ascii="CESI仿宋-GB2312" w:hAnsi="CESI仿宋-GB2312" w:eastAsia="CESI仿宋-GB2312" w:cs="CESI仿宋-GB2312"/>
          <w:color w:val="auto"/>
          <w:sz w:val="30"/>
          <w:szCs w:val="30"/>
          <w:lang w:eastAsia="zh-CN"/>
        </w:rPr>
        <w:t>劳务的采购</w:t>
      </w:r>
      <w:r>
        <w:rPr>
          <w:rFonts w:hint="eastAsia" w:ascii="CESI仿宋-GB2312" w:hAnsi="CESI仿宋-GB2312" w:eastAsia="CESI仿宋-GB2312" w:cs="CESI仿宋-GB2312"/>
          <w:color w:val="auto"/>
          <w:sz w:val="30"/>
          <w:szCs w:val="30"/>
        </w:rPr>
        <w:t>：若由所属企业做业主的，或由公司本部做业主的项目，原则上由由实施部室（单位）提出</w:t>
      </w:r>
      <w:r>
        <w:rPr>
          <w:rFonts w:hint="eastAsia" w:ascii="CESI仿宋-GB2312" w:hAnsi="CESI仿宋-GB2312" w:eastAsia="CESI仿宋-GB2312" w:cs="CESI仿宋-GB2312"/>
          <w:color w:val="auto"/>
          <w:sz w:val="30"/>
          <w:szCs w:val="30"/>
          <w:lang w:val="en-US" w:eastAsia="zh-CN"/>
        </w:rPr>
        <w:t>采购</w:t>
      </w:r>
      <w:r>
        <w:rPr>
          <w:rFonts w:hint="eastAsia" w:ascii="CESI仿宋-GB2312" w:hAnsi="CESI仿宋-GB2312" w:eastAsia="CESI仿宋-GB2312" w:cs="CESI仿宋-GB2312"/>
          <w:color w:val="auto"/>
          <w:sz w:val="30"/>
          <w:szCs w:val="30"/>
        </w:rPr>
        <w:t>申请</w:t>
      </w:r>
      <w:r>
        <w:rPr>
          <w:rFonts w:hint="eastAsia" w:ascii="CESI仿宋-GB2312" w:hAnsi="CESI仿宋-GB2312" w:eastAsia="CESI仿宋-GB2312" w:cs="CESI仿宋-GB2312"/>
          <w:color w:val="auto"/>
          <w:sz w:val="30"/>
          <w:szCs w:val="30"/>
          <w:lang w:val="en-US" w:eastAsia="zh-CN"/>
        </w:rPr>
        <w:t>,填写劳务</w:t>
      </w:r>
      <w:r>
        <w:rPr>
          <w:rFonts w:hint="eastAsia" w:ascii="CESI仿宋-GB2312" w:hAnsi="CESI仿宋-GB2312" w:eastAsia="CESI仿宋-GB2312" w:cs="CESI仿宋-GB2312"/>
          <w:color w:val="auto"/>
          <w:sz w:val="30"/>
          <w:szCs w:val="30"/>
          <w:lang w:val="en-US" w:eastAsia="zh-Hans"/>
        </w:rPr>
        <w:t>采购</w:t>
      </w:r>
      <w:r>
        <w:rPr>
          <w:rFonts w:hint="eastAsia" w:ascii="CESI仿宋-GB2312" w:hAnsi="CESI仿宋-GB2312" w:eastAsia="CESI仿宋-GB2312" w:cs="CESI仿宋-GB2312"/>
          <w:color w:val="auto"/>
          <w:sz w:val="30"/>
          <w:szCs w:val="30"/>
          <w:lang w:val="en-US" w:eastAsia="zh-CN"/>
        </w:rPr>
        <w:t>申请表</w:t>
      </w:r>
      <w:r>
        <w:rPr>
          <w:rFonts w:hint="eastAsia" w:ascii="CESI仿宋-GB2312" w:hAnsi="CESI仿宋-GB2312" w:eastAsia="CESI仿宋-GB2312" w:cs="CESI仿宋-GB2312"/>
          <w:color w:val="auto"/>
          <w:sz w:val="30"/>
          <w:szCs w:val="30"/>
        </w:rPr>
        <w:t>报项目分管领导审批完成</w:t>
      </w:r>
      <w:r>
        <w:rPr>
          <w:rFonts w:hint="eastAsia" w:ascii="CESI仿宋-GB2312" w:hAnsi="CESI仿宋-GB2312" w:eastAsia="CESI仿宋-GB2312" w:cs="CESI仿宋-GB2312"/>
          <w:color w:val="auto"/>
          <w:sz w:val="30"/>
          <w:szCs w:val="30"/>
          <w:lang w:eastAsia="zh-CN"/>
        </w:rPr>
        <w:t>，</w:t>
      </w:r>
      <w:r>
        <w:rPr>
          <w:rFonts w:hint="eastAsia" w:ascii="CESI仿宋-GB2312" w:hAnsi="CESI仿宋-GB2312" w:eastAsia="CESI仿宋-GB2312" w:cs="CESI仿宋-GB2312"/>
          <w:color w:val="auto"/>
          <w:sz w:val="30"/>
          <w:szCs w:val="30"/>
          <w:lang w:val="en-US" w:eastAsia="zh-CN"/>
        </w:rPr>
        <w:t>待通</w:t>
      </w:r>
      <w:r>
        <w:rPr>
          <w:rFonts w:hint="eastAsia" w:ascii="CESI仿宋-GB2312" w:hAnsi="CESI仿宋-GB2312" w:eastAsia="CESI仿宋-GB2312" w:cs="CESI仿宋-GB2312"/>
          <w:color w:val="auto"/>
          <w:sz w:val="30"/>
          <w:szCs w:val="30"/>
        </w:rPr>
        <w:t>过</w:t>
      </w:r>
      <w:r>
        <w:rPr>
          <w:rFonts w:hint="eastAsia" w:ascii="CESI仿宋-GB2312" w:hAnsi="CESI仿宋-GB2312" w:eastAsia="CESI仿宋-GB2312" w:cs="CESI仿宋-GB2312"/>
          <w:color w:val="auto"/>
          <w:sz w:val="30"/>
          <w:szCs w:val="30"/>
          <w:lang w:eastAsia="zh-CN"/>
        </w:rPr>
        <w:t>总经理、董事长审批</w:t>
      </w:r>
      <w:r>
        <w:rPr>
          <w:rFonts w:hint="eastAsia" w:ascii="CESI仿宋-GB2312" w:hAnsi="CESI仿宋-GB2312" w:eastAsia="CESI仿宋-GB2312" w:cs="CESI仿宋-GB2312"/>
          <w:color w:val="auto"/>
          <w:sz w:val="30"/>
          <w:szCs w:val="30"/>
          <w:lang w:val="en-US" w:eastAsia="zh-CN"/>
        </w:rPr>
        <w:t>并确定项目</w:t>
      </w:r>
      <w:r>
        <w:rPr>
          <w:rFonts w:hint="eastAsia" w:ascii="CESI仿宋-GB2312" w:hAnsi="CESI仿宋-GB2312" w:eastAsia="CESI仿宋-GB2312" w:cs="CESI仿宋-GB2312"/>
          <w:color w:val="auto"/>
          <w:sz w:val="30"/>
          <w:szCs w:val="30"/>
          <w:lang w:val="en-US" w:eastAsia="zh-Hans"/>
        </w:rPr>
        <w:t>采购</w:t>
      </w:r>
      <w:r>
        <w:rPr>
          <w:rFonts w:hint="eastAsia" w:ascii="CESI仿宋-GB2312" w:hAnsi="CESI仿宋-GB2312" w:eastAsia="CESI仿宋-GB2312" w:cs="CESI仿宋-GB2312"/>
          <w:color w:val="auto"/>
          <w:sz w:val="30"/>
          <w:szCs w:val="30"/>
          <w:lang w:val="en-US" w:eastAsia="zh-CN"/>
        </w:rPr>
        <w:t>方式</w:t>
      </w:r>
      <w:r>
        <w:rPr>
          <w:rFonts w:hint="eastAsia" w:ascii="CESI仿宋-GB2312" w:hAnsi="CESI仿宋-GB2312" w:eastAsia="CESI仿宋-GB2312" w:cs="CESI仿宋-GB2312"/>
          <w:color w:val="auto"/>
          <w:sz w:val="30"/>
          <w:szCs w:val="30"/>
          <w:lang w:eastAsia="zh-CN"/>
        </w:rPr>
        <w:t>后</w:t>
      </w:r>
      <w:r>
        <w:rPr>
          <w:rFonts w:hint="eastAsia" w:ascii="CESI仿宋-GB2312" w:hAnsi="CESI仿宋-GB2312" w:eastAsia="CESI仿宋-GB2312" w:cs="CESI仿宋-GB2312"/>
          <w:color w:val="auto"/>
          <w:sz w:val="30"/>
          <w:szCs w:val="30"/>
        </w:rPr>
        <w:t>，移交</w:t>
      </w:r>
      <w:r>
        <w:rPr>
          <w:rFonts w:hint="eastAsia" w:ascii="CESI仿宋-GB2312" w:hAnsi="CESI仿宋-GB2312" w:eastAsia="CESI仿宋-GB2312" w:cs="CESI仿宋-GB2312"/>
          <w:color w:val="auto"/>
          <w:sz w:val="30"/>
          <w:szCs w:val="30"/>
          <w:lang w:eastAsia="zh-CN"/>
        </w:rPr>
        <w:t>行政部</w:t>
      </w:r>
      <w:r>
        <w:rPr>
          <w:rFonts w:hint="eastAsia" w:ascii="CESI仿宋-GB2312" w:hAnsi="CESI仿宋-GB2312" w:eastAsia="CESI仿宋-GB2312" w:cs="CESI仿宋-GB2312"/>
          <w:color w:val="auto"/>
          <w:sz w:val="30"/>
          <w:szCs w:val="30"/>
          <w:lang w:val="en-US" w:eastAsia="zh-CN"/>
        </w:rPr>
        <w:t>，</w:t>
      </w:r>
      <w:r>
        <w:rPr>
          <w:rFonts w:hint="eastAsia" w:ascii="CESI仿宋-GB2312" w:hAnsi="CESI仿宋-GB2312" w:eastAsia="CESI仿宋-GB2312" w:cs="CESI仿宋-GB2312"/>
          <w:color w:val="auto"/>
          <w:sz w:val="30"/>
          <w:szCs w:val="30"/>
          <w:lang w:eastAsia="zh-CN"/>
        </w:rPr>
        <w:t>行政部</w:t>
      </w:r>
      <w:r>
        <w:rPr>
          <w:rFonts w:hint="eastAsia" w:ascii="CESI仿宋-GB2312" w:hAnsi="CESI仿宋-GB2312" w:eastAsia="CESI仿宋-GB2312" w:cs="CESI仿宋-GB2312"/>
          <w:color w:val="auto"/>
          <w:sz w:val="30"/>
          <w:szCs w:val="30"/>
          <w:lang w:val="en-US" w:eastAsia="zh-CN"/>
        </w:rPr>
        <w:t>根据劳务</w:t>
      </w:r>
      <w:r>
        <w:rPr>
          <w:rFonts w:hint="eastAsia" w:ascii="CESI仿宋-GB2312" w:hAnsi="CESI仿宋-GB2312" w:eastAsia="CESI仿宋-GB2312" w:cs="CESI仿宋-GB2312"/>
          <w:color w:val="auto"/>
          <w:sz w:val="30"/>
          <w:szCs w:val="30"/>
          <w:lang w:val="en-US" w:eastAsia="zh-Hans"/>
        </w:rPr>
        <w:t>采购</w:t>
      </w:r>
      <w:r>
        <w:rPr>
          <w:rFonts w:hint="eastAsia" w:ascii="CESI仿宋-GB2312" w:hAnsi="CESI仿宋-GB2312" w:eastAsia="CESI仿宋-GB2312" w:cs="CESI仿宋-GB2312"/>
          <w:color w:val="auto"/>
          <w:sz w:val="30"/>
          <w:szCs w:val="30"/>
          <w:lang w:val="en-US" w:eastAsia="zh-CN"/>
        </w:rPr>
        <w:t>申请表</w:t>
      </w:r>
      <w:r>
        <w:rPr>
          <w:rFonts w:hint="eastAsia" w:ascii="CESI仿宋-GB2312" w:hAnsi="CESI仿宋-GB2312" w:eastAsia="CESI仿宋-GB2312" w:cs="CESI仿宋-GB2312"/>
          <w:color w:val="auto"/>
          <w:sz w:val="30"/>
          <w:szCs w:val="30"/>
        </w:rPr>
        <w:t>连同相关部门通过公开择取的方式在备选库中择取</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服务单位，也可由所属企业领导班子或</w:t>
      </w:r>
      <w:r>
        <w:rPr>
          <w:rFonts w:hint="eastAsia" w:ascii="CESI仿宋-GB2312" w:hAnsi="CESI仿宋-GB2312" w:eastAsia="CESI仿宋-GB2312" w:cs="CESI仿宋-GB2312"/>
          <w:color w:val="auto"/>
          <w:sz w:val="30"/>
          <w:szCs w:val="30"/>
          <w:lang w:eastAsia="zh-CN"/>
        </w:rPr>
        <w:t>进强公司</w:t>
      </w:r>
      <w:r>
        <w:rPr>
          <w:rFonts w:hint="eastAsia" w:ascii="CESI仿宋-GB2312" w:hAnsi="CESI仿宋-GB2312" w:eastAsia="CESI仿宋-GB2312" w:cs="CESI仿宋-GB2312"/>
          <w:color w:val="auto"/>
          <w:sz w:val="30"/>
          <w:szCs w:val="30"/>
        </w:rPr>
        <w:t>总部领导班子在公司出具会议纪要的形式选择</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服务单位备选库中直接委托。</w:t>
      </w:r>
    </w:p>
    <w:p w14:paraId="68368D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lang w:val="en-US" w:eastAsia="zh-CN"/>
        </w:rPr>
        <w:t>2.单项合同</w:t>
      </w:r>
      <w:r>
        <w:rPr>
          <w:rFonts w:hint="eastAsia" w:ascii="CESI仿宋-GB2312" w:hAnsi="CESI仿宋-GB2312" w:eastAsia="CESI仿宋-GB2312" w:cs="CESI仿宋-GB2312"/>
          <w:color w:val="auto"/>
          <w:spacing w:val="-4"/>
          <w:sz w:val="30"/>
          <w:szCs w:val="30"/>
          <w:lang w:val="en-US" w:eastAsia="zh-CN" w:bidi="ar"/>
        </w:rPr>
        <w:t>金额在10-200万元以下（含）劳务</w:t>
      </w:r>
      <w:r>
        <w:rPr>
          <w:rFonts w:hint="eastAsia" w:ascii="CESI仿宋-GB2312" w:hAnsi="CESI仿宋-GB2312" w:eastAsia="CESI仿宋-GB2312" w:cs="CESI仿宋-GB2312"/>
          <w:color w:val="auto"/>
          <w:spacing w:val="-4"/>
          <w:sz w:val="30"/>
          <w:szCs w:val="30"/>
          <w:lang w:bidi="ar"/>
        </w:rPr>
        <w:t>的采购</w:t>
      </w:r>
      <w:r>
        <w:rPr>
          <w:rFonts w:hint="eastAsia" w:ascii="CESI仿宋-GB2312" w:hAnsi="CESI仿宋-GB2312" w:eastAsia="CESI仿宋-GB2312" w:cs="CESI仿宋-GB2312"/>
          <w:color w:val="auto"/>
          <w:sz w:val="30"/>
          <w:szCs w:val="30"/>
        </w:rPr>
        <w:t>：若由所属企业做业主的项目，所属企业需向公司</w:t>
      </w:r>
      <w:r>
        <w:rPr>
          <w:rFonts w:hint="eastAsia" w:ascii="CESI仿宋-GB2312" w:hAnsi="CESI仿宋-GB2312" w:eastAsia="CESI仿宋-GB2312" w:cs="CESI仿宋-GB2312"/>
          <w:color w:val="auto"/>
          <w:sz w:val="30"/>
          <w:szCs w:val="30"/>
          <w:lang w:eastAsia="zh-CN"/>
        </w:rPr>
        <w:t>行政部</w:t>
      </w:r>
      <w:r>
        <w:rPr>
          <w:rFonts w:hint="eastAsia" w:ascii="CESI仿宋-GB2312" w:hAnsi="CESI仿宋-GB2312" w:eastAsia="CESI仿宋-GB2312" w:cs="CESI仿宋-GB2312"/>
          <w:color w:val="auto"/>
          <w:sz w:val="30"/>
          <w:szCs w:val="30"/>
        </w:rPr>
        <w:t>提交</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服务机构选取申请表。若由公司本部做业主的项目，原则上由</w:t>
      </w:r>
      <w:r>
        <w:rPr>
          <w:rFonts w:hint="eastAsia" w:ascii="CESI仿宋-GB2312" w:hAnsi="CESI仿宋-GB2312" w:eastAsia="CESI仿宋-GB2312" w:cs="CESI仿宋-GB2312"/>
          <w:color w:val="auto"/>
          <w:sz w:val="30"/>
          <w:szCs w:val="30"/>
          <w:lang w:eastAsia="zh-CN"/>
        </w:rPr>
        <w:t>行政部</w:t>
      </w:r>
      <w:r>
        <w:rPr>
          <w:rFonts w:hint="eastAsia" w:ascii="CESI仿宋-GB2312" w:hAnsi="CESI仿宋-GB2312" w:eastAsia="CESI仿宋-GB2312" w:cs="CESI仿宋-GB2312"/>
          <w:color w:val="auto"/>
          <w:sz w:val="30"/>
          <w:szCs w:val="30"/>
        </w:rPr>
        <w:t>连同相关部门通过公开择取的方式在备选库中择取</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服务单位</w:t>
      </w:r>
      <w:r>
        <w:rPr>
          <w:rFonts w:hint="eastAsia" w:ascii="CESI仿宋-GB2312" w:hAnsi="CESI仿宋-GB2312" w:eastAsia="CESI仿宋-GB2312" w:cs="CESI仿宋-GB2312"/>
          <w:color w:val="auto"/>
          <w:sz w:val="30"/>
          <w:szCs w:val="30"/>
          <w:lang w:val="en-US" w:eastAsia="zh-CN"/>
        </w:rPr>
        <w:t>：以5组为单位，</w:t>
      </w:r>
      <w:r>
        <w:rPr>
          <w:rFonts w:hint="eastAsia" w:ascii="CESI仿宋-GB2312" w:hAnsi="CESI仿宋-GB2312" w:eastAsia="CESI仿宋-GB2312" w:cs="CESI仿宋-GB2312"/>
          <w:color w:val="auto"/>
          <w:sz w:val="30"/>
          <w:szCs w:val="30"/>
        </w:rPr>
        <w:t>原则上不少于4家，最少不得少于3家且符合项目的资质等级划分及类别</w:t>
      </w:r>
      <w:r>
        <w:rPr>
          <w:rFonts w:hint="eastAsia" w:ascii="CESI仿宋-GB2312" w:hAnsi="CESI仿宋-GB2312" w:eastAsia="CESI仿宋-GB2312" w:cs="CESI仿宋-GB2312"/>
          <w:color w:val="auto"/>
          <w:sz w:val="30"/>
          <w:szCs w:val="30"/>
          <w:lang w:eastAsia="zh-CN"/>
        </w:rPr>
        <w:t>，</w:t>
      </w:r>
      <w:r>
        <w:rPr>
          <w:rFonts w:hint="eastAsia" w:ascii="CESI仿宋-GB2312" w:hAnsi="CESI仿宋-GB2312" w:eastAsia="CESI仿宋-GB2312" w:cs="CESI仿宋-GB2312"/>
          <w:color w:val="auto"/>
          <w:sz w:val="30"/>
          <w:szCs w:val="30"/>
        </w:rPr>
        <w:t>采取摇号的办法确定中标单位</w:t>
      </w:r>
      <w:r>
        <w:rPr>
          <w:rFonts w:hint="eastAsia" w:ascii="CESI仿宋-GB2312" w:hAnsi="CESI仿宋-GB2312" w:eastAsia="CESI仿宋-GB2312" w:cs="CESI仿宋-GB2312"/>
          <w:color w:val="auto"/>
          <w:sz w:val="30"/>
          <w:szCs w:val="30"/>
          <w:lang w:eastAsia="zh-CN"/>
        </w:rPr>
        <w:t>；</w:t>
      </w:r>
      <w:r>
        <w:rPr>
          <w:rFonts w:hint="eastAsia" w:ascii="CESI仿宋-GB2312" w:hAnsi="CESI仿宋-GB2312" w:eastAsia="CESI仿宋-GB2312" w:cs="CESI仿宋-GB2312"/>
          <w:color w:val="auto"/>
          <w:sz w:val="30"/>
          <w:szCs w:val="30"/>
        </w:rPr>
        <w:t>若项目较为特殊、技术服务要求较高或时间紧迫的项目，可上报公司本部总经理办公会议研究直接从备选库中择取优质机构。</w:t>
      </w:r>
    </w:p>
    <w:p w14:paraId="7B181C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lang w:val="en-US" w:eastAsia="zh-CN"/>
        </w:rPr>
        <w:t>3.单项合同</w:t>
      </w:r>
      <w:r>
        <w:rPr>
          <w:rFonts w:hint="eastAsia" w:ascii="CESI仿宋-GB2312" w:hAnsi="CESI仿宋-GB2312" w:eastAsia="CESI仿宋-GB2312" w:cs="CESI仿宋-GB2312"/>
          <w:color w:val="auto"/>
          <w:spacing w:val="-4"/>
          <w:sz w:val="30"/>
          <w:szCs w:val="30"/>
          <w:lang w:val="en-US" w:eastAsia="zh-CN" w:bidi="ar"/>
        </w:rPr>
        <w:t>金额在200万元以上劳务</w:t>
      </w:r>
      <w:r>
        <w:rPr>
          <w:rFonts w:hint="eastAsia" w:ascii="CESI仿宋-GB2312" w:hAnsi="CESI仿宋-GB2312" w:eastAsia="CESI仿宋-GB2312" w:cs="CESI仿宋-GB2312"/>
          <w:color w:val="auto"/>
          <w:spacing w:val="-4"/>
          <w:sz w:val="30"/>
          <w:szCs w:val="30"/>
          <w:lang w:bidi="ar"/>
        </w:rPr>
        <w:t>的采购</w:t>
      </w:r>
      <w:r>
        <w:rPr>
          <w:rFonts w:hint="eastAsia" w:ascii="CESI仿宋-GB2312" w:hAnsi="CESI仿宋-GB2312" w:eastAsia="CESI仿宋-GB2312" w:cs="CESI仿宋-GB2312"/>
          <w:color w:val="auto"/>
          <w:sz w:val="30"/>
          <w:szCs w:val="30"/>
        </w:rPr>
        <w:t>：若由所属企业做业主的项目，所属企业需向公司本部提交</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服务机构选取申请表。若由公司本部做业主的项目，原则上由</w:t>
      </w:r>
      <w:r>
        <w:rPr>
          <w:rFonts w:hint="eastAsia" w:ascii="CESI仿宋-GB2312" w:hAnsi="CESI仿宋-GB2312" w:eastAsia="CESI仿宋-GB2312" w:cs="CESI仿宋-GB2312"/>
          <w:color w:val="auto"/>
          <w:sz w:val="30"/>
          <w:szCs w:val="30"/>
          <w:lang w:eastAsia="zh-CN"/>
        </w:rPr>
        <w:t>行政部</w:t>
      </w:r>
      <w:r>
        <w:rPr>
          <w:rFonts w:hint="eastAsia" w:ascii="CESI仿宋-GB2312" w:hAnsi="CESI仿宋-GB2312" w:eastAsia="CESI仿宋-GB2312" w:cs="CESI仿宋-GB2312"/>
          <w:color w:val="auto"/>
          <w:sz w:val="30"/>
          <w:szCs w:val="30"/>
        </w:rPr>
        <w:t>连同相关部门通过</w:t>
      </w:r>
      <w:r>
        <w:rPr>
          <w:rFonts w:hint="eastAsia" w:ascii="CESI仿宋-GB2312" w:hAnsi="CESI仿宋-GB2312" w:eastAsia="CESI仿宋-GB2312" w:cs="CESI仿宋-GB2312"/>
          <w:b w:val="0"/>
          <w:bCs/>
          <w:color w:val="auto"/>
          <w:sz w:val="30"/>
          <w:szCs w:val="30"/>
          <w:shd w:val="clear" w:color="auto" w:fill="FFFFFF"/>
          <w:lang w:eastAsia="zh-CN"/>
        </w:rPr>
        <w:t>投标报价限价</w:t>
      </w:r>
      <w:r>
        <w:rPr>
          <w:rFonts w:hint="eastAsia" w:ascii="CESI仿宋-GB2312" w:hAnsi="CESI仿宋-GB2312" w:eastAsia="CESI仿宋-GB2312" w:cs="CESI仿宋-GB2312"/>
          <w:color w:val="auto"/>
          <w:sz w:val="30"/>
          <w:szCs w:val="30"/>
        </w:rPr>
        <w:t>的方式在符合项目资质等级</w:t>
      </w:r>
      <w:r>
        <w:rPr>
          <w:rFonts w:hint="eastAsia" w:ascii="CESI仿宋-GB2312" w:hAnsi="CESI仿宋-GB2312" w:eastAsia="CESI仿宋-GB2312" w:cs="CESI仿宋-GB2312"/>
          <w:color w:val="auto"/>
          <w:sz w:val="30"/>
          <w:szCs w:val="30"/>
          <w:lang w:eastAsia="zh-CN"/>
        </w:rPr>
        <w:t>的</w:t>
      </w:r>
      <w:r>
        <w:rPr>
          <w:rFonts w:hint="eastAsia" w:ascii="CESI仿宋-GB2312" w:hAnsi="CESI仿宋-GB2312" w:eastAsia="CESI仿宋-GB2312" w:cs="CESI仿宋-GB2312"/>
          <w:color w:val="auto"/>
          <w:sz w:val="30"/>
          <w:szCs w:val="30"/>
        </w:rPr>
        <w:t>备选库中择取</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服务单位</w:t>
      </w:r>
      <w:r>
        <w:rPr>
          <w:rFonts w:hint="eastAsia" w:ascii="CESI仿宋-GB2312" w:hAnsi="CESI仿宋-GB2312" w:eastAsia="CESI仿宋-GB2312" w:cs="CESI仿宋-GB2312"/>
          <w:color w:val="auto"/>
          <w:sz w:val="30"/>
          <w:szCs w:val="30"/>
          <w:lang w:eastAsia="zh-CN"/>
        </w:rPr>
        <w:t>；评标办法：</w:t>
      </w:r>
      <w:r>
        <w:rPr>
          <w:rFonts w:hint="eastAsia" w:ascii="CESI仿宋-GB2312" w:hAnsi="CESI仿宋-GB2312" w:eastAsia="CESI仿宋-GB2312" w:cs="CESI仿宋-GB2312"/>
          <w:color w:val="auto"/>
          <w:sz w:val="30"/>
          <w:szCs w:val="30"/>
          <w:shd w:val="clear" w:color="auto" w:fill="FFFFFF"/>
          <w:lang w:eastAsia="zh-CN"/>
        </w:rPr>
        <w:t>所有有效报价采用去除最高有效报价及最低有效报价后（</w:t>
      </w:r>
      <w:r>
        <w:rPr>
          <w:rFonts w:hint="eastAsia" w:ascii="CESI仿宋-GB2312" w:hAnsi="CESI仿宋-GB2312" w:eastAsia="CESI仿宋-GB2312" w:cs="CESI仿宋-GB2312"/>
          <w:color w:val="auto"/>
          <w:sz w:val="30"/>
          <w:szCs w:val="30"/>
          <w:shd w:val="clear" w:color="auto" w:fill="FFFFFF"/>
          <w:lang w:val="en-US" w:eastAsia="zh-CN"/>
        </w:rPr>
        <w:t>少于5家则不去除</w:t>
      </w:r>
      <w:r>
        <w:rPr>
          <w:rFonts w:hint="eastAsia" w:ascii="CESI仿宋-GB2312" w:hAnsi="CESI仿宋-GB2312" w:eastAsia="CESI仿宋-GB2312" w:cs="CESI仿宋-GB2312"/>
          <w:color w:val="auto"/>
          <w:sz w:val="30"/>
          <w:szCs w:val="30"/>
          <w:shd w:val="clear" w:color="auto" w:fill="FFFFFF"/>
          <w:lang w:eastAsia="zh-CN"/>
        </w:rPr>
        <w:t>），剩余有效报价平均值下浮K%（K值为-2、-1、0、1、2中业主现场随机抽取值）作为评标基准价（精确到</w:t>
      </w:r>
      <w:r>
        <w:rPr>
          <w:rFonts w:hint="eastAsia" w:ascii="CESI仿宋-GB2312" w:hAnsi="CESI仿宋-GB2312" w:eastAsia="CESI仿宋-GB2312" w:cs="CESI仿宋-GB2312"/>
          <w:color w:val="auto"/>
          <w:sz w:val="30"/>
          <w:szCs w:val="30"/>
          <w:shd w:val="clear" w:color="auto" w:fill="FFFFFF"/>
          <w:lang w:val="en-US" w:eastAsia="zh-CN"/>
        </w:rPr>
        <w:t>整数</w:t>
      </w:r>
      <w:r>
        <w:rPr>
          <w:rFonts w:hint="eastAsia" w:ascii="CESI仿宋-GB2312" w:hAnsi="CESI仿宋-GB2312" w:eastAsia="CESI仿宋-GB2312" w:cs="CESI仿宋-GB2312"/>
          <w:color w:val="auto"/>
          <w:sz w:val="30"/>
          <w:szCs w:val="30"/>
          <w:shd w:val="clear" w:color="auto" w:fill="FFFFFF"/>
          <w:lang w:eastAsia="zh-CN"/>
        </w:rPr>
        <w:t>，</w:t>
      </w:r>
      <w:r>
        <w:rPr>
          <w:rFonts w:hint="eastAsia" w:ascii="CESI仿宋-GB2312" w:hAnsi="CESI仿宋-GB2312" w:eastAsia="CESI仿宋-GB2312" w:cs="CESI仿宋-GB2312"/>
          <w:color w:val="auto"/>
          <w:sz w:val="30"/>
          <w:szCs w:val="30"/>
          <w:shd w:val="clear" w:color="auto" w:fill="FFFFFF"/>
          <w:lang w:val="en-US" w:eastAsia="zh-CN"/>
        </w:rPr>
        <w:t>小数点后第一位</w:t>
      </w:r>
      <w:r>
        <w:rPr>
          <w:rFonts w:hint="eastAsia" w:ascii="CESI仿宋-GB2312" w:hAnsi="CESI仿宋-GB2312" w:eastAsia="CESI仿宋-GB2312" w:cs="CESI仿宋-GB2312"/>
          <w:color w:val="auto"/>
          <w:sz w:val="30"/>
          <w:szCs w:val="30"/>
          <w:shd w:val="clear" w:color="auto" w:fill="FFFFFF"/>
          <w:lang w:eastAsia="zh-CN"/>
        </w:rPr>
        <w:t>四舍五入），以最接近评标基准价的有效投标报价为中标报价（同接近时，以低价为准；同报价时，由业主随机抽取为准），中标报价单位为中标单位；</w:t>
      </w:r>
      <w:r>
        <w:rPr>
          <w:rFonts w:hint="eastAsia" w:ascii="CESI仿宋-GB2312" w:hAnsi="CESI仿宋-GB2312" w:eastAsia="CESI仿宋-GB2312" w:cs="CESI仿宋-GB2312"/>
          <w:color w:val="auto"/>
          <w:sz w:val="30"/>
          <w:szCs w:val="30"/>
        </w:rPr>
        <w:t>若项目较为特殊、技术服务要求较高或时间紧迫的项目，可上报公司党总支部会研究直接从备选库中择取优质机构。</w:t>
      </w:r>
    </w:p>
    <w:p w14:paraId="370B998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highlight w:val="none"/>
          <w:lang w:val="en-US" w:eastAsia="zh-CN"/>
        </w:rPr>
      </w:pPr>
      <w:r>
        <w:rPr>
          <w:rFonts w:hint="eastAsia" w:ascii="CESI仿宋-GB2312" w:hAnsi="CESI仿宋-GB2312" w:eastAsia="CESI仿宋-GB2312" w:cs="CESI仿宋-GB2312"/>
          <w:color w:val="auto"/>
          <w:sz w:val="30"/>
          <w:szCs w:val="30"/>
          <w:highlight w:val="none"/>
          <w:lang w:val="en-US" w:eastAsia="zh-CN"/>
        </w:rPr>
        <w:t>（二）</w:t>
      </w:r>
      <w:r>
        <w:rPr>
          <w:rFonts w:hint="eastAsia" w:ascii="CESI仿宋-GB2312" w:hAnsi="CESI仿宋-GB2312" w:eastAsia="CESI仿宋-GB2312" w:cs="CESI仿宋-GB2312"/>
          <w:color w:val="auto"/>
          <w:sz w:val="30"/>
          <w:szCs w:val="30"/>
        </w:rPr>
        <w:t>若项目</w:t>
      </w:r>
      <w:r>
        <w:rPr>
          <w:rFonts w:hint="eastAsia" w:ascii="CESI仿宋-GB2312" w:hAnsi="CESI仿宋-GB2312" w:eastAsia="CESI仿宋-GB2312" w:cs="CESI仿宋-GB2312"/>
          <w:color w:val="auto"/>
          <w:sz w:val="30"/>
          <w:szCs w:val="30"/>
          <w:lang w:eastAsia="zh-CN"/>
        </w:rPr>
        <w:t>情况、</w:t>
      </w:r>
      <w:r>
        <w:rPr>
          <w:rFonts w:hint="eastAsia" w:ascii="CESI仿宋-GB2312" w:hAnsi="CESI仿宋-GB2312" w:eastAsia="CESI仿宋-GB2312" w:cs="CESI仿宋-GB2312"/>
          <w:color w:val="auto"/>
          <w:sz w:val="30"/>
          <w:szCs w:val="30"/>
        </w:rPr>
        <w:t>技术服务</w:t>
      </w:r>
      <w:r>
        <w:rPr>
          <w:rFonts w:hint="eastAsia" w:ascii="CESI仿宋-GB2312" w:hAnsi="CESI仿宋-GB2312" w:eastAsia="CESI仿宋-GB2312" w:cs="CESI仿宋-GB2312"/>
          <w:color w:val="auto"/>
          <w:sz w:val="30"/>
          <w:szCs w:val="30"/>
          <w:lang w:eastAsia="zh-CN"/>
        </w:rPr>
        <w:t>等</w:t>
      </w:r>
      <w:r>
        <w:rPr>
          <w:rFonts w:hint="eastAsia" w:ascii="CESI仿宋-GB2312" w:hAnsi="CESI仿宋-GB2312" w:eastAsia="CESI仿宋-GB2312" w:cs="CESI仿宋-GB2312"/>
          <w:color w:val="auto"/>
          <w:sz w:val="30"/>
          <w:szCs w:val="30"/>
        </w:rPr>
        <w:t>较为特殊</w:t>
      </w:r>
      <w:r>
        <w:rPr>
          <w:rFonts w:hint="eastAsia" w:ascii="CESI仿宋-GB2312" w:hAnsi="CESI仿宋-GB2312" w:eastAsia="CESI仿宋-GB2312" w:cs="CESI仿宋-GB2312"/>
          <w:color w:val="auto"/>
          <w:sz w:val="30"/>
          <w:szCs w:val="30"/>
          <w:lang w:eastAsia="zh-CN"/>
        </w:rPr>
        <w:t>，</w:t>
      </w:r>
      <w:r>
        <w:rPr>
          <w:rFonts w:hint="eastAsia" w:ascii="CESI仿宋-GB2312" w:hAnsi="CESI仿宋-GB2312" w:eastAsia="CESI仿宋-GB2312" w:cs="CESI仿宋-GB2312"/>
          <w:color w:val="auto"/>
          <w:sz w:val="30"/>
          <w:szCs w:val="30"/>
        </w:rPr>
        <w:t>或时间紧迫的项目，可上报公司本部总经理办公会议研究直接从</w:t>
      </w:r>
      <w:r>
        <w:rPr>
          <w:rFonts w:hint="eastAsia" w:ascii="CESI仿宋-GB2312" w:hAnsi="CESI仿宋-GB2312" w:eastAsia="CESI仿宋-GB2312" w:cs="CESI仿宋-GB2312"/>
          <w:color w:val="auto"/>
          <w:sz w:val="30"/>
          <w:szCs w:val="30"/>
          <w:lang w:eastAsia="zh-CN"/>
        </w:rPr>
        <w:t>库外</w:t>
      </w:r>
      <w:r>
        <w:rPr>
          <w:rFonts w:hint="eastAsia" w:ascii="CESI仿宋-GB2312" w:hAnsi="CESI仿宋-GB2312" w:eastAsia="CESI仿宋-GB2312" w:cs="CESI仿宋-GB2312"/>
          <w:color w:val="auto"/>
          <w:sz w:val="30"/>
          <w:szCs w:val="30"/>
        </w:rPr>
        <w:t>择取优质机构。</w:t>
      </w:r>
    </w:p>
    <w:p w14:paraId="43C66C1C">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highlight w:val="none"/>
        </w:rPr>
        <w:t>（</w:t>
      </w:r>
      <w:r>
        <w:rPr>
          <w:rFonts w:hint="eastAsia" w:ascii="CESI仿宋-GB2312" w:hAnsi="CESI仿宋-GB2312" w:eastAsia="CESI仿宋-GB2312" w:cs="CESI仿宋-GB2312"/>
          <w:color w:val="auto"/>
          <w:sz w:val="30"/>
          <w:szCs w:val="30"/>
          <w:highlight w:val="none"/>
          <w:lang w:eastAsia="zh-CN"/>
        </w:rPr>
        <w:t>三</w:t>
      </w:r>
      <w:r>
        <w:rPr>
          <w:rFonts w:hint="eastAsia" w:ascii="CESI仿宋-GB2312" w:hAnsi="CESI仿宋-GB2312" w:eastAsia="CESI仿宋-GB2312" w:cs="CESI仿宋-GB2312"/>
          <w:color w:val="auto"/>
          <w:sz w:val="30"/>
          <w:szCs w:val="30"/>
          <w:highlight w:val="none"/>
        </w:rPr>
        <w:t>）为方便对</w:t>
      </w:r>
      <w:r>
        <w:rPr>
          <w:rFonts w:hint="eastAsia" w:ascii="CESI仿宋-GB2312" w:hAnsi="CESI仿宋-GB2312" w:eastAsia="CESI仿宋-GB2312" w:cs="CESI仿宋-GB2312"/>
          <w:color w:val="auto"/>
          <w:sz w:val="30"/>
          <w:szCs w:val="30"/>
          <w:highlight w:val="none"/>
          <w:lang w:eastAsia="zh-CN"/>
        </w:rPr>
        <w:t>劳务</w:t>
      </w:r>
      <w:r>
        <w:rPr>
          <w:rFonts w:hint="eastAsia" w:ascii="CESI仿宋-GB2312" w:hAnsi="CESI仿宋-GB2312" w:eastAsia="CESI仿宋-GB2312" w:cs="CESI仿宋-GB2312"/>
          <w:color w:val="auto"/>
          <w:sz w:val="30"/>
          <w:szCs w:val="30"/>
          <w:highlight w:val="none"/>
        </w:rPr>
        <w:t>服务单位的管理，凡是在公司通过公开择取选出的</w:t>
      </w:r>
      <w:r>
        <w:rPr>
          <w:rFonts w:hint="eastAsia" w:ascii="CESI仿宋-GB2312" w:hAnsi="CESI仿宋-GB2312" w:eastAsia="CESI仿宋-GB2312" w:cs="CESI仿宋-GB2312"/>
          <w:color w:val="auto"/>
          <w:sz w:val="30"/>
          <w:szCs w:val="30"/>
          <w:highlight w:val="none"/>
          <w:lang w:eastAsia="zh-CN"/>
        </w:rPr>
        <w:t>劳务服务机构</w:t>
      </w:r>
      <w:r>
        <w:rPr>
          <w:rFonts w:hint="eastAsia" w:ascii="CESI仿宋-GB2312" w:hAnsi="CESI仿宋-GB2312" w:eastAsia="CESI仿宋-GB2312" w:cs="CESI仿宋-GB2312"/>
          <w:color w:val="auto"/>
          <w:sz w:val="30"/>
          <w:szCs w:val="30"/>
        </w:rPr>
        <w:t>，必须向</w:t>
      </w:r>
      <w:r>
        <w:rPr>
          <w:rFonts w:hint="eastAsia" w:ascii="CESI仿宋-GB2312" w:hAnsi="CESI仿宋-GB2312" w:eastAsia="CESI仿宋-GB2312" w:cs="CESI仿宋-GB2312"/>
          <w:color w:val="auto"/>
          <w:sz w:val="30"/>
          <w:szCs w:val="30"/>
          <w:lang w:eastAsia="zh-CN"/>
        </w:rPr>
        <w:t>监管部门</w:t>
      </w:r>
      <w:r>
        <w:rPr>
          <w:rFonts w:hint="eastAsia" w:ascii="CESI仿宋-GB2312" w:hAnsi="CESI仿宋-GB2312" w:eastAsia="CESI仿宋-GB2312" w:cs="CESI仿宋-GB2312"/>
          <w:color w:val="auto"/>
          <w:sz w:val="30"/>
          <w:szCs w:val="30"/>
        </w:rPr>
        <w:t>实时汇报项目进展情况包括工程进度，成本，质量，安全等。</w:t>
      </w:r>
    </w:p>
    <w:p w14:paraId="15327AA6">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lang w:eastAsia="zh-CN"/>
        </w:rPr>
        <w:t>三</w:t>
      </w:r>
      <w:r>
        <w:rPr>
          <w:rFonts w:hint="eastAsia" w:ascii="CESI仿宋-GB2312" w:hAnsi="CESI仿宋-GB2312" w:eastAsia="CESI仿宋-GB2312" w:cs="CESI仿宋-GB2312"/>
          <w:color w:val="auto"/>
          <w:sz w:val="30"/>
          <w:szCs w:val="30"/>
        </w:rPr>
        <w:t>、</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服务单位入库选定办法。</w:t>
      </w:r>
    </w:p>
    <w:p w14:paraId="36299B50">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rPr>
        <w:t>（一）根据公司本部业务需要建立</w:t>
      </w:r>
      <w:r>
        <w:rPr>
          <w:rFonts w:hint="eastAsia" w:ascii="CESI仿宋-GB2312" w:hAnsi="CESI仿宋-GB2312" w:eastAsia="CESI仿宋-GB2312" w:cs="CESI仿宋-GB2312"/>
          <w:color w:val="auto"/>
          <w:sz w:val="30"/>
          <w:szCs w:val="30"/>
          <w:shd w:val="clear" w:color="auto" w:fill="FFFFFF"/>
        </w:rPr>
        <w:t>公司</w:t>
      </w:r>
      <w:r>
        <w:rPr>
          <w:rFonts w:hint="eastAsia" w:ascii="CESI仿宋-GB2312" w:hAnsi="CESI仿宋-GB2312" w:eastAsia="CESI仿宋-GB2312" w:cs="CESI仿宋-GB2312"/>
          <w:color w:val="auto"/>
          <w:sz w:val="30"/>
          <w:szCs w:val="30"/>
          <w:shd w:val="clear" w:color="auto" w:fill="FFFFFF"/>
          <w:lang w:eastAsia="zh-CN"/>
        </w:rPr>
        <w:t>劳务服务机构</w:t>
      </w:r>
      <w:r>
        <w:rPr>
          <w:rFonts w:hint="eastAsia" w:ascii="CESI仿宋-GB2312" w:hAnsi="CESI仿宋-GB2312" w:eastAsia="CESI仿宋-GB2312" w:cs="CESI仿宋-GB2312"/>
          <w:color w:val="auto"/>
          <w:sz w:val="30"/>
          <w:szCs w:val="30"/>
          <w:shd w:val="clear" w:color="auto" w:fill="FFFFFF"/>
        </w:rPr>
        <w:t>备选库</w:t>
      </w:r>
      <w:r>
        <w:rPr>
          <w:rFonts w:hint="eastAsia" w:ascii="CESI仿宋-GB2312" w:hAnsi="CESI仿宋-GB2312" w:eastAsia="CESI仿宋-GB2312" w:cs="CESI仿宋-GB2312"/>
          <w:color w:val="auto"/>
          <w:sz w:val="30"/>
          <w:szCs w:val="30"/>
        </w:rPr>
        <w:t>。</w:t>
      </w:r>
    </w:p>
    <w:p w14:paraId="7A61ED27">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rPr>
        <w:t>（二）每年定期公开向社会征选优秀的</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服务机构入库。</w:t>
      </w:r>
    </w:p>
    <w:p w14:paraId="68166F74">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CESI仿宋-GB2312" w:hAnsi="CESI仿宋-GB2312" w:eastAsia="CESI仿宋-GB2312" w:cs="CESI仿宋-GB2312"/>
          <w:color w:val="auto"/>
          <w:sz w:val="30"/>
          <w:szCs w:val="30"/>
          <w:lang w:val="en-US" w:eastAsia="zh-CN"/>
        </w:rPr>
      </w:pPr>
      <w:r>
        <w:rPr>
          <w:rFonts w:hint="eastAsia" w:ascii="CESI仿宋-GB2312" w:hAnsi="CESI仿宋-GB2312" w:eastAsia="CESI仿宋-GB2312" w:cs="CESI仿宋-GB2312"/>
          <w:color w:val="auto"/>
          <w:sz w:val="30"/>
          <w:szCs w:val="30"/>
        </w:rPr>
        <w:t>（三）</w:t>
      </w:r>
      <w:r>
        <w:rPr>
          <w:rFonts w:hint="eastAsia" w:ascii="CESI仿宋-GB2312" w:hAnsi="CESI仿宋-GB2312" w:eastAsia="CESI仿宋-GB2312" w:cs="CESI仿宋-GB2312"/>
          <w:color w:val="auto"/>
          <w:sz w:val="30"/>
          <w:szCs w:val="30"/>
          <w:shd w:val="clear" w:color="auto" w:fill="FFFFFF"/>
        </w:rPr>
        <w:t>有下列情形之一的不能入选公司</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服务备选库</w:t>
      </w:r>
      <w:r>
        <w:rPr>
          <w:rFonts w:hint="eastAsia" w:ascii="CESI仿宋-GB2312" w:hAnsi="CESI仿宋-GB2312" w:eastAsia="CESI仿宋-GB2312" w:cs="CESI仿宋-GB2312"/>
          <w:color w:val="auto"/>
          <w:sz w:val="30"/>
          <w:szCs w:val="30"/>
          <w:shd w:val="clear" w:color="auto" w:fill="FFFFFF"/>
        </w:rPr>
        <w:t>：1</w:t>
      </w:r>
      <w:r>
        <w:rPr>
          <w:rFonts w:hint="eastAsia" w:ascii="CESI仿宋-GB2312" w:hAnsi="CESI仿宋-GB2312" w:eastAsia="CESI仿宋-GB2312" w:cs="CESI仿宋-GB2312"/>
          <w:color w:val="auto"/>
          <w:sz w:val="30"/>
          <w:szCs w:val="30"/>
          <w:shd w:val="clear" w:color="auto" w:fill="FFFFFF"/>
          <w:lang w:val="en-US" w:eastAsia="zh-CN"/>
        </w:rPr>
        <w:t>.</w:t>
      </w:r>
      <w:r>
        <w:rPr>
          <w:rFonts w:hint="eastAsia" w:ascii="CESI仿宋-GB2312" w:hAnsi="CESI仿宋-GB2312" w:eastAsia="CESI仿宋-GB2312" w:cs="CESI仿宋-GB2312"/>
          <w:color w:val="auto"/>
          <w:sz w:val="30"/>
          <w:szCs w:val="30"/>
          <w:shd w:val="clear" w:color="auto" w:fill="FFFFFF"/>
        </w:rPr>
        <w:t>在龙港市范围内未设立公司或分支机构的；2</w:t>
      </w:r>
      <w:r>
        <w:rPr>
          <w:rFonts w:hint="eastAsia" w:ascii="CESI仿宋-GB2312" w:hAnsi="CESI仿宋-GB2312" w:eastAsia="CESI仿宋-GB2312" w:cs="CESI仿宋-GB2312"/>
          <w:color w:val="auto"/>
          <w:sz w:val="30"/>
          <w:szCs w:val="30"/>
          <w:shd w:val="clear" w:color="auto" w:fill="FFFFFF"/>
          <w:lang w:val="en-US" w:eastAsia="zh-CN"/>
        </w:rPr>
        <w:t>.</w:t>
      </w:r>
      <w:r>
        <w:rPr>
          <w:rFonts w:hint="eastAsia" w:ascii="CESI仿宋-GB2312" w:hAnsi="CESI仿宋-GB2312" w:eastAsia="CESI仿宋-GB2312" w:cs="CESI仿宋-GB2312"/>
          <w:color w:val="auto"/>
          <w:sz w:val="30"/>
          <w:szCs w:val="30"/>
          <w:shd w:val="clear" w:color="auto" w:fill="FFFFFF"/>
        </w:rPr>
        <w:t>在龙港市范围内未设置独立办公场所的；3</w:t>
      </w:r>
      <w:r>
        <w:rPr>
          <w:rFonts w:hint="eastAsia" w:ascii="CESI仿宋-GB2312" w:hAnsi="CESI仿宋-GB2312" w:eastAsia="CESI仿宋-GB2312" w:cs="CESI仿宋-GB2312"/>
          <w:color w:val="auto"/>
          <w:sz w:val="30"/>
          <w:szCs w:val="30"/>
          <w:shd w:val="clear" w:color="auto" w:fill="FFFFFF"/>
          <w:lang w:val="en-US" w:eastAsia="zh-CN"/>
        </w:rPr>
        <w:t>.</w:t>
      </w:r>
      <w:r>
        <w:rPr>
          <w:rFonts w:hint="eastAsia" w:ascii="CESI仿宋-GB2312" w:hAnsi="CESI仿宋-GB2312" w:eastAsia="CESI仿宋-GB2312" w:cs="CESI仿宋-GB2312"/>
          <w:color w:val="auto"/>
          <w:sz w:val="30"/>
          <w:szCs w:val="30"/>
          <w:shd w:val="clear" w:color="auto" w:fill="FFFFFF"/>
        </w:rPr>
        <w:t>未建立健全项目</w:t>
      </w:r>
      <w:r>
        <w:rPr>
          <w:rFonts w:hint="eastAsia" w:ascii="CESI仿宋-GB2312" w:hAnsi="CESI仿宋-GB2312" w:eastAsia="CESI仿宋-GB2312" w:cs="CESI仿宋-GB2312"/>
          <w:color w:val="auto"/>
          <w:sz w:val="30"/>
          <w:szCs w:val="30"/>
          <w:shd w:val="clear" w:color="auto" w:fill="FFFFFF"/>
          <w:lang w:eastAsia="zh-CN"/>
        </w:rPr>
        <w:t>劳务</w:t>
      </w:r>
      <w:r>
        <w:rPr>
          <w:rFonts w:hint="eastAsia" w:ascii="CESI仿宋-GB2312" w:hAnsi="CESI仿宋-GB2312" w:eastAsia="CESI仿宋-GB2312" w:cs="CESI仿宋-GB2312"/>
          <w:color w:val="auto"/>
          <w:sz w:val="30"/>
          <w:szCs w:val="30"/>
          <w:shd w:val="clear" w:color="auto" w:fill="FFFFFF"/>
        </w:rPr>
        <w:t>人员岗位相关管理制度的。</w:t>
      </w:r>
      <w:r>
        <w:rPr>
          <w:rFonts w:hint="eastAsia" w:ascii="CESI仿宋-GB2312" w:hAnsi="CESI仿宋-GB2312" w:eastAsia="CESI仿宋-GB2312" w:cs="CESI仿宋-GB2312"/>
          <w:color w:val="FF0000"/>
          <w:sz w:val="30"/>
          <w:szCs w:val="30"/>
          <w:shd w:val="clear" w:color="auto" w:fill="FFFFFF"/>
          <w:lang w:val="en-US" w:eastAsia="zh-CN"/>
        </w:rPr>
        <w:t>4.未被“信用中国”(www.creditchina.gov.cn)、“中国政府采购网”(www.ccgp.gov.cn)列入失信被执行人、重大税收违法案件当事人名单、政府采购严重违法失信行为记录名单</w:t>
      </w:r>
    </w:p>
    <w:p w14:paraId="5C720862">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rPr>
        <w:t>（四）</w:t>
      </w:r>
      <w:r>
        <w:rPr>
          <w:rFonts w:hint="eastAsia" w:ascii="CESI仿宋-GB2312" w:hAnsi="CESI仿宋-GB2312" w:eastAsia="CESI仿宋-GB2312" w:cs="CESI仿宋-GB2312"/>
          <w:color w:val="auto"/>
          <w:sz w:val="30"/>
          <w:szCs w:val="30"/>
          <w:lang w:eastAsia="zh-CN"/>
        </w:rPr>
        <w:t>劳务服务机构</w:t>
      </w:r>
      <w:r>
        <w:rPr>
          <w:rFonts w:hint="eastAsia" w:ascii="CESI仿宋-GB2312" w:hAnsi="CESI仿宋-GB2312" w:eastAsia="CESI仿宋-GB2312" w:cs="CESI仿宋-GB2312"/>
          <w:color w:val="auto"/>
          <w:sz w:val="30"/>
          <w:szCs w:val="30"/>
        </w:rPr>
        <w:t>的单次工作完成后，相关的业务部门应对其服务质量进行考核，连续两次考核评价不合格的，将不列入本年度后续邀请，直至下一年度，相关的业务部门按年度对入库单位进行综合考核评价，考核评价不合格的</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服务机构将取消下一轮的摇号资格，不合格的</w:t>
      </w:r>
      <w:r>
        <w:rPr>
          <w:rFonts w:hint="eastAsia" w:ascii="CESI仿宋-GB2312" w:hAnsi="CESI仿宋-GB2312" w:eastAsia="CESI仿宋-GB2312" w:cs="CESI仿宋-GB2312"/>
          <w:color w:val="auto"/>
          <w:sz w:val="30"/>
          <w:szCs w:val="30"/>
          <w:lang w:eastAsia="zh-CN"/>
        </w:rPr>
        <w:t>劳务服务机构</w:t>
      </w:r>
      <w:r>
        <w:rPr>
          <w:rFonts w:hint="eastAsia" w:ascii="CESI仿宋-GB2312" w:hAnsi="CESI仿宋-GB2312" w:eastAsia="CESI仿宋-GB2312" w:cs="CESI仿宋-GB2312"/>
          <w:color w:val="auto"/>
          <w:sz w:val="30"/>
          <w:szCs w:val="30"/>
        </w:rPr>
        <w:t>取消下一年度入库资格（考核评价见附</w:t>
      </w:r>
      <w:r>
        <w:rPr>
          <w:rFonts w:hint="eastAsia" w:ascii="CESI仿宋-GB2312" w:hAnsi="CESI仿宋-GB2312" w:eastAsia="CESI仿宋-GB2312" w:cs="CESI仿宋-GB2312"/>
          <w:color w:val="auto"/>
          <w:sz w:val="30"/>
          <w:szCs w:val="30"/>
          <w:lang w:val="en-US" w:eastAsia="zh-CN"/>
        </w:rPr>
        <w:t>3、4、5</w:t>
      </w:r>
      <w:r>
        <w:rPr>
          <w:rFonts w:hint="eastAsia" w:ascii="CESI仿宋-GB2312" w:hAnsi="CESI仿宋-GB2312" w:eastAsia="CESI仿宋-GB2312" w:cs="CESI仿宋-GB2312"/>
          <w:color w:val="auto"/>
          <w:sz w:val="30"/>
          <w:szCs w:val="30"/>
        </w:rPr>
        <w:t>）。</w:t>
      </w:r>
    </w:p>
    <w:p w14:paraId="327B32D2">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lang w:eastAsia="zh-CN"/>
        </w:rPr>
        <w:t>四</w:t>
      </w:r>
      <w:r>
        <w:rPr>
          <w:rFonts w:hint="eastAsia" w:ascii="CESI仿宋-GB2312" w:hAnsi="CESI仿宋-GB2312" w:eastAsia="CESI仿宋-GB2312" w:cs="CESI仿宋-GB2312"/>
          <w:color w:val="auto"/>
          <w:sz w:val="30"/>
          <w:szCs w:val="30"/>
        </w:rPr>
        <w:t>、</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服务机构在承接项目的同时应在规定时限内及时做出服务响应，原则上不得拒绝或推托项目委托方分派的任务</w:t>
      </w:r>
      <w:r>
        <w:rPr>
          <w:rFonts w:hint="eastAsia" w:ascii="CESI仿宋-GB2312" w:hAnsi="CESI仿宋-GB2312" w:eastAsia="CESI仿宋-GB2312" w:cs="CESI仿宋-GB2312"/>
          <w:color w:val="auto"/>
          <w:sz w:val="30"/>
          <w:szCs w:val="30"/>
          <w:lang w:eastAsia="zh-CN"/>
        </w:rPr>
        <w:t>。</w:t>
      </w:r>
      <w:r>
        <w:rPr>
          <w:rFonts w:hint="eastAsia" w:ascii="CESI仿宋-GB2312" w:hAnsi="CESI仿宋-GB2312" w:eastAsia="CESI仿宋-GB2312" w:cs="CESI仿宋-GB2312"/>
          <w:color w:val="auto"/>
          <w:sz w:val="30"/>
          <w:szCs w:val="30"/>
        </w:rPr>
        <w:t>确因技术力量有限等原因无法承担的，应提交书面说明并征得建设单位同意。</w:t>
      </w:r>
    </w:p>
    <w:p w14:paraId="59F010A4">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lang w:eastAsia="zh-CN"/>
        </w:rPr>
        <w:t>五</w:t>
      </w:r>
      <w:r>
        <w:rPr>
          <w:rFonts w:hint="eastAsia" w:ascii="CESI仿宋-GB2312" w:hAnsi="CESI仿宋-GB2312" w:eastAsia="CESI仿宋-GB2312" w:cs="CESI仿宋-GB2312"/>
          <w:color w:val="auto"/>
          <w:sz w:val="30"/>
          <w:szCs w:val="30"/>
        </w:rPr>
        <w:t>、</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服务机构在项目承接过程中，应严格遵守国家相关法律、法规和政策文件规定，恪守客观公正、实事求是、廉洁自律的原则，对施工资料，工程进度，成本，质量，安全的真实性、准确性、完整性负责。如果发现</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服务机构及其执业人员在工程管理等活动中有过错行为的，公司本部可以根据对</w:t>
      </w:r>
      <w:r>
        <w:rPr>
          <w:rFonts w:hint="eastAsia" w:ascii="CESI仿宋-GB2312" w:hAnsi="CESI仿宋-GB2312" w:eastAsia="CESI仿宋-GB2312" w:cs="CESI仿宋-GB2312"/>
          <w:color w:val="auto"/>
          <w:sz w:val="30"/>
          <w:szCs w:val="30"/>
          <w:lang w:eastAsia="zh-CN"/>
        </w:rPr>
        <w:t>劳务服务机构</w:t>
      </w:r>
      <w:r>
        <w:rPr>
          <w:rFonts w:hint="eastAsia" w:ascii="CESI仿宋-GB2312" w:hAnsi="CESI仿宋-GB2312" w:eastAsia="CESI仿宋-GB2312" w:cs="CESI仿宋-GB2312"/>
          <w:color w:val="auto"/>
          <w:sz w:val="30"/>
          <w:szCs w:val="30"/>
        </w:rPr>
        <w:t>的过错赔偿的原则和相关法律法规，要求其依法承担赔偿责任。</w:t>
      </w:r>
    </w:p>
    <w:p w14:paraId="20A5B77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lang w:eastAsia="zh-CN"/>
        </w:rPr>
        <w:t>六</w:t>
      </w:r>
      <w:r>
        <w:rPr>
          <w:rFonts w:hint="eastAsia" w:ascii="CESI仿宋-GB2312" w:hAnsi="CESI仿宋-GB2312" w:eastAsia="CESI仿宋-GB2312" w:cs="CESI仿宋-GB2312"/>
          <w:color w:val="auto"/>
          <w:sz w:val="30"/>
          <w:szCs w:val="30"/>
        </w:rPr>
        <w:t>、本办法自印发之日起实施，暂行一年，公司本部原有</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机构选取的文件同时废止，如国家有关法律、法规、规章和有关部门另有规定的，则依照其执行，如无明确规定的，则按本办法执行。本办法由</w:t>
      </w:r>
      <w:r>
        <w:rPr>
          <w:rFonts w:hint="eastAsia" w:ascii="CESI仿宋-GB2312" w:hAnsi="CESI仿宋-GB2312" w:eastAsia="CESI仿宋-GB2312" w:cs="CESI仿宋-GB2312"/>
          <w:color w:val="auto"/>
          <w:sz w:val="30"/>
          <w:szCs w:val="30"/>
          <w:lang w:eastAsia="zh-CN"/>
        </w:rPr>
        <w:t>行政部</w:t>
      </w:r>
      <w:r>
        <w:rPr>
          <w:rFonts w:hint="eastAsia" w:ascii="CESI仿宋-GB2312" w:hAnsi="CESI仿宋-GB2312" w:eastAsia="CESI仿宋-GB2312" w:cs="CESI仿宋-GB2312"/>
          <w:color w:val="auto"/>
          <w:sz w:val="30"/>
          <w:szCs w:val="30"/>
        </w:rPr>
        <w:t>负责解释。</w:t>
      </w:r>
    </w:p>
    <w:p w14:paraId="510FBD9D">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CESI仿宋-GB2312" w:hAnsi="CESI仿宋-GB2312" w:eastAsia="CESI仿宋-GB2312" w:cs="CESI仿宋-GB2312"/>
          <w:color w:val="auto"/>
          <w:sz w:val="30"/>
          <w:szCs w:val="30"/>
        </w:rPr>
      </w:pPr>
    </w:p>
    <w:p w14:paraId="4D0A5893">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rPr>
        <w:t>附件：1.</w:t>
      </w:r>
      <w:r>
        <w:rPr>
          <w:rFonts w:hint="eastAsia" w:ascii="CESI仿宋-GB2312" w:hAnsi="CESI仿宋-GB2312" w:eastAsia="CESI仿宋-GB2312" w:cs="CESI仿宋-GB2312"/>
          <w:color w:val="auto"/>
          <w:sz w:val="30"/>
          <w:szCs w:val="30"/>
          <w:lang w:eastAsia="zh-CN"/>
        </w:rPr>
        <w:t>温州市进强环保科技有限公司劳务</w:t>
      </w:r>
      <w:r>
        <w:rPr>
          <w:rFonts w:hint="eastAsia" w:ascii="CESI仿宋-GB2312" w:hAnsi="CESI仿宋-GB2312" w:eastAsia="CESI仿宋-GB2312" w:cs="CESI仿宋-GB2312"/>
          <w:color w:val="auto"/>
          <w:sz w:val="30"/>
          <w:szCs w:val="30"/>
        </w:rPr>
        <w:t>服务机构</w:t>
      </w:r>
      <w:r>
        <w:rPr>
          <w:rFonts w:hint="eastAsia" w:ascii="CESI仿宋-GB2312" w:hAnsi="CESI仿宋-GB2312" w:eastAsia="CESI仿宋-GB2312" w:cs="CESI仿宋-GB2312"/>
          <w:color w:val="auto"/>
          <w:sz w:val="30"/>
          <w:szCs w:val="30"/>
          <w:lang w:eastAsia="zh-CN"/>
        </w:rPr>
        <w:t>择取</w:t>
      </w:r>
      <w:r>
        <w:rPr>
          <w:rFonts w:hint="eastAsia" w:ascii="CESI仿宋-GB2312" w:hAnsi="CESI仿宋-GB2312" w:eastAsia="CESI仿宋-GB2312" w:cs="CESI仿宋-GB2312"/>
          <w:color w:val="auto"/>
          <w:sz w:val="30"/>
          <w:szCs w:val="30"/>
        </w:rPr>
        <w:t>申请表</w:t>
      </w:r>
    </w:p>
    <w:p w14:paraId="76D1744B">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jc w:val="both"/>
        <w:textAlignment w:val="auto"/>
        <w:rPr>
          <w:rStyle w:val="20"/>
          <w:rFonts w:hint="eastAsia" w:ascii="CESI仿宋-GB2312" w:hAnsi="CESI仿宋-GB2312" w:eastAsia="CESI仿宋-GB2312" w:cs="CESI仿宋-GB2312"/>
          <w:b w:val="0"/>
          <w:bCs w:val="0"/>
          <w:color w:val="auto"/>
          <w:sz w:val="30"/>
          <w:szCs w:val="30"/>
          <w:lang w:val="en-US" w:eastAsia="zh-CN" w:bidi="ar"/>
        </w:rPr>
      </w:pPr>
      <w:r>
        <w:rPr>
          <w:rFonts w:hint="eastAsia" w:ascii="CESI仿宋-GB2312" w:hAnsi="CESI仿宋-GB2312" w:eastAsia="CESI仿宋-GB2312" w:cs="CESI仿宋-GB2312"/>
          <w:b w:val="0"/>
          <w:bCs w:val="0"/>
          <w:color w:val="auto"/>
          <w:sz w:val="30"/>
          <w:szCs w:val="30"/>
          <w:lang w:val="en-US" w:eastAsia="zh-CN"/>
        </w:rPr>
        <w:t>2.</w:t>
      </w:r>
      <w:r>
        <w:rPr>
          <w:rStyle w:val="19"/>
          <w:rFonts w:hint="eastAsia" w:ascii="CESI仿宋-GB2312" w:hAnsi="CESI仿宋-GB2312" w:eastAsia="CESI仿宋-GB2312" w:cs="CESI仿宋-GB2312"/>
          <w:b w:val="0"/>
          <w:bCs w:val="0"/>
          <w:color w:val="auto"/>
          <w:sz w:val="30"/>
          <w:szCs w:val="30"/>
          <w:lang w:val="en-US" w:eastAsia="zh-CN" w:bidi="ar"/>
        </w:rPr>
        <w:t>温州市进强环保科技有限公司</w:t>
      </w:r>
      <w:r>
        <w:rPr>
          <w:rStyle w:val="20"/>
          <w:rFonts w:hint="eastAsia" w:ascii="CESI仿宋-GB2312" w:hAnsi="CESI仿宋-GB2312" w:eastAsia="CESI仿宋-GB2312" w:cs="CESI仿宋-GB2312"/>
          <w:b w:val="0"/>
          <w:bCs w:val="0"/>
          <w:color w:val="auto"/>
          <w:sz w:val="30"/>
          <w:szCs w:val="30"/>
          <w:lang w:val="en-US" w:eastAsia="zh-CN" w:bidi="ar"/>
        </w:rPr>
        <w:t>采购需求表</w:t>
      </w:r>
    </w:p>
    <w:p w14:paraId="62442CCD">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lang w:val="en-US" w:eastAsia="zh-CN"/>
        </w:rPr>
        <w:t>3.</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服务机构考核条款</w:t>
      </w:r>
    </w:p>
    <w:p w14:paraId="303BD9CF">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lang w:val="en-US" w:eastAsia="zh-CN"/>
        </w:rPr>
        <w:t>4.</w:t>
      </w:r>
      <w:r>
        <w:rPr>
          <w:rFonts w:hint="eastAsia" w:ascii="CESI仿宋-GB2312" w:hAnsi="CESI仿宋-GB2312" w:eastAsia="CESI仿宋-GB2312" w:cs="CESI仿宋-GB2312"/>
          <w:color w:val="auto"/>
          <w:sz w:val="30"/>
          <w:szCs w:val="30"/>
          <w:lang w:eastAsia="zh-CN"/>
        </w:rPr>
        <w:t>劳务</w:t>
      </w:r>
      <w:r>
        <w:rPr>
          <w:rFonts w:hint="eastAsia" w:ascii="CESI仿宋-GB2312" w:hAnsi="CESI仿宋-GB2312" w:eastAsia="CESI仿宋-GB2312" w:cs="CESI仿宋-GB2312"/>
          <w:color w:val="auto"/>
          <w:sz w:val="30"/>
          <w:szCs w:val="30"/>
        </w:rPr>
        <w:t>服务机构</w:t>
      </w:r>
      <w:r>
        <w:rPr>
          <w:rFonts w:hint="eastAsia" w:ascii="CESI仿宋-GB2312" w:hAnsi="CESI仿宋-GB2312" w:eastAsia="CESI仿宋-GB2312" w:cs="CESI仿宋-GB2312"/>
          <w:color w:val="auto"/>
          <w:sz w:val="30"/>
          <w:szCs w:val="30"/>
          <w:lang w:eastAsia="zh-CN"/>
        </w:rPr>
        <w:t>劳务单位</w:t>
      </w:r>
      <w:r>
        <w:rPr>
          <w:rFonts w:hint="eastAsia" w:ascii="CESI仿宋-GB2312" w:hAnsi="CESI仿宋-GB2312" w:eastAsia="CESI仿宋-GB2312" w:cs="CESI仿宋-GB2312"/>
          <w:color w:val="auto"/>
          <w:sz w:val="30"/>
          <w:szCs w:val="30"/>
        </w:rPr>
        <w:t>综合评价表</w:t>
      </w:r>
    </w:p>
    <w:p w14:paraId="33424AB3">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CESI仿宋-GB2312" w:hAnsi="CESI仿宋-GB2312" w:eastAsia="CESI仿宋-GB2312" w:cs="CESI仿宋-GB2312"/>
          <w:color w:val="auto"/>
          <w:sz w:val="30"/>
          <w:szCs w:val="30"/>
          <w:lang w:val="en-US" w:eastAsia="zh-CN"/>
        </w:rPr>
      </w:pPr>
      <w:r>
        <w:rPr>
          <w:rFonts w:hint="eastAsia" w:ascii="CESI仿宋-GB2312" w:hAnsi="CESI仿宋-GB2312" w:eastAsia="CESI仿宋-GB2312" w:cs="CESI仿宋-GB2312"/>
          <w:b w:val="0"/>
          <w:bCs w:val="0"/>
          <w:color w:val="auto"/>
          <w:sz w:val="30"/>
          <w:szCs w:val="30"/>
          <w:lang w:val="en-US" w:eastAsia="zh-CN"/>
        </w:rPr>
        <w:t>5.</w:t>
      </w:r>
      <w:r>
        <w:rPr>
          <w:rFonts w:hint="eastAsia" w:ascii="CESI仿宋-GB2312" w:hAnsi="CESI仿宋-GB2312" w:eastAsia="CESI仿宋-GB2312" w:cs="CESI仿宋-GB2312"/>
          <w:color w:val="auto"/>
          <w:sz w:val="30"/>
          <w:szCs w:val="30"/>
          <w:lang w:val="en-US" w:eastAsia="zh-CN"/>
        </w:rPr>
        <w:t>劳务服务机构年度汇总评价表</w:t>
      </w:r>
    </w:p>
    <w:p w14:paraId="620BA021">
      <w:pPr>
        <w:keepNext w:val="0"/>
        <w:keepLines w:val="0"/>
        <w:pageBreakBefore w:val="0"/>
        <w:widowControl w:val="0"/>
        <w:kinsoku/>
        <w:wordWrap/>
        <w:overflowPunct/>
        <w:topLinePunct w:val="0"/>
        <w:autoSpaceDE/>
        <w:autoSpaceDN/>
        <w:bidi w:val="0"/>
        <w:adjustRightInd/>
        <w:snapToGrid/>
        <w:spacing w:line="560" w:lineRule="exact"/>
        <w:ind w:left="0" w:leftChars="0" w:firstLine="900" w:firstLineChars="300"/>
        <w:textAlignment w:val="auto"/>
        <w:rPr>
          <w:rFonts w:hint="eastAsia" w:ascii="CESI仿宋-GB2312" w:hAnsi="CESI仿宋-GB2312" w:eastAsia="CESI仿宋-GB2312" w:cs="CESI仿宋-GB2312"/>
          <w:color w:val="auto"/>
          <w:sz w:val="30"/>
          <w:szCs w:val="30"/>
          <w:lang w:val="en-US" w:eastAsia="zh-CN"/>
        </w:rPr>
      </w:pPr>
      <w:r>
        <w:rPr>
          <w:rFonts w:hint="eastAsia" w:ascii="CESI仿宋-GB2312" w:hAnsi="CESI仿宋-GB2312" w:eastAsia="CESI仿宋-GB2312" w:cs="CESI仿宋-GB2312"/>
          <w:color w:val="auto"/>
          <w:sz w:val="30"/>
          <w:szCs w:val="30"/>
          <w:lang w:val="en-US" w:eastAsia="zh-CN"/>
        </w:rPr>
        <w:t>6.投标报价文件</w:t>
      </w:r>
    </w:p>
    <w:p w14:paraId="501D2BAC"/>
    <w:p w14:paraId="34EDCB6E">
      <w:pPr>
        <w:pStyle w:val="2"/>
      </w:pPr>
    </w:p>
    <w:p w14:paraId="6E6B4909"/>
    <w:p w14:paraId="40D91AE0">
      <w:pPr>
        <w:pStyle w:val="2"/>
      </w:pPr>
    </w:p>
    <w:p w14:paraId="317D5456"/>
    <w:p w14:paraId="518CA3E4">
      <w:pPr>
        <w:pStyle w:val="2"/>
      </w:pPr>
    </w:p>
    <w:p w14:paraId="65ACDAA0"/>
    <w:p w14:paraId="20FA0B99">
      <w:pPr>
        <w:pStyle w:val="2"/>
      </w:pPr>
    </w:p>
    <w:p w14:paraId="42568C6A"/>
    <w:p w14:paraId="1AB04529">
      <w:pPr>
        <w:pStyle w:val="2"/>
      </w:pPr>
    </w:p>
    <w:p w14:paraId="65807AB2"/>
    <w:p w14:paraId="5CC194AB">
      <w:pPr>
        <w:rPr>
          <w:rFonts w:ascii="仿宋_GB2312" w:hAnsi="宋体" w:eastAsia="仿宋_GB2312"/>
          <w:sz w:val="28"/>
          <w:szCs w:val="28"/>
        </w:rPr>
      </w:pPr>
    </w:p>
    <w:p w14:paraId="1025E7E2">
      <w:pPr>
        <w:rPr>
          <w:rFonts w:ascii="仿宋_GB2312" w:hAnsi="宋体" w:eastAsia="仿宋_GB2312"/>
          <w:sz w:val="28"/>
          <w:szCs w:val="28"/>
        </w:rPr>
      </w:pPr>
    </w:p>
    <w:p w14:paraId="055D6F10">
      <w:pPr>
        <w:rPr>
          <w:rFonts w:hint="eastAsia" w:ascii="仿宋_GB2312" w:hAnsi="宋体" w:eastAsia="仿宋_GB2312"/>
          <w:sz w:val="28"/>
          <w:szCs w:val="28"/>
        </w:rPr>
      </w:pPr>
    </w:p>
    <w:p w14:paraId="358BDC81">
      <w:pPr>
        <w:rPr>
          <w:rFonts w:hint="eastAsia" w:ascii="仿宋_GB2312" w:hAnsi="宋体" w:eastAsia="仿宋_GB2312"/>
          <w:sz w:val="28"/>
          <w:szCs w:val="28"/>
        </w:rPr>
      </w:pPr>
    </w:p>
    <w:p w14:paraId="7808FC1A">
      <w:pPr>
        <w:rPr>
          <w:rFonts w:hint="eastAsia" w:ascii="仿宋_GB2312" w:hAnsi="宋体" w:eastAsia="仿宋_GB2312"/>
          <w:sz w:val="28"/>
          <w:szCs w:val="28"/>
        </w:rPr>
      </w:pPr>
    </w:p>
    <w:p w14:paraId="3047DAD8">
      <w:pPr>
        <w:rPr>
          <w:rFonts w:hint="eastAsia" w:ascii="仿宋_GB2312" w:hAnsi="宋体" w:eastAsia="仿宋_GB2312"/>
          <w:sz w:val="28"/>
          <w:szCs w:val="28"/>
        </w:rPr>
      </w:pPr>
    </w:p>
    <w:p w14:paraId="13401196">
      <w:pPr>
        <w:rPr>
          <w:rFonts w:hint="eastAsia" w:ascii="仿宋_GB2312" w:hAnsi="宋体" w:eastAsia="仿宋_GB2312"/>
          <w:sz w:val="28"/>
          <w:szCs w:val="28"/>
        </w:rPr>
      </w:pPr>
    </w:p>
    <w:p w14:paraId="102A052C">
      <w:pPr>
        <w:rPr>
          <w:rFonts w:hint="eastAsia" w:ascii="仿宋_GB2312" w:hAnsi="宋体" w:eastAsia="仿宋_GB2312"/>
          <w:sz w:val="28"/>
          <w:szCs w:val="28"/>
        </w:rPr>
      </w:pPr>
    </w:p>
    <w:p w14:paraId="2965743B">
      <w:pPr>
        <w:rPr>
          <w:rFonts w:hint="eastAsia" w:ascii="仿宋_GB2312" w:hAnsi="宋体" w:eastAsia="仿宋_GB2312"/>
          <w:sz w:val="28"/>
          <w:szCs w:val="28"/>
        </w:rPr>
      </w:pPr>
    </w:p>
    <w:p w14:paraId="034198AB">
      <w:pPr>
        <w:rPr>
          <w:rFonts w:hint="eastAsia" w:ascii="仿宋_GB2312" w:hAnsi="宋体" w:eastAsia="仿宋_GB2312"/>
          <w:sz w:val="28"/>
          <w:szCs w:val="28"/>
        </w:rPr>
      </w:pPr>
    </w:p>
    <w:p w14:paraId="4E433A5B">
      <w:pPr>
        <w:rPr>
          <w:rFonts w:hint="eastAsia" w:ascii="黑体" w:hAnsi="黑体" w:eastAsia="黑体" w:cs="黑体"/>
          <w:b/>
          <w:bCs/>
          <w:sz w:val="32"/>
          <w:szCs w:val="32"/>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w:t>
      </w:r>
    </w:p>
    <w:p w14:paraId="776CD1CA">
      <w:pPr>
        <w:keepNext w:val="0"/>
        <w:keepLines w:val="0"/>
        <w:pageBreakBefore w:val="0"/>
        <w:widowControl w:val="0"/>
        <w:kinsoku/>
        <w:wordWrap/>
        <w:overflowPunct/>
        <w:topLinePunct w:val="0"/>
        <w:autoSpaceDE/>
        <w:autoSpaceDN/>
        <w:bidi w:val="0"/>
        <w:adjustRightInd/>
        <w:snapToGrid/>
        <w:spacing w:line="360" w:lineRule="exact"/>
        <w:ind w:left="3200" w:hanging="3213" w:hangingChars="1000"/>
        <w:jc w:val="center"/>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温州市进强环保科技有限公司</w:t>
      </w:r>
      <w:r>
        <w:rPr>
          <w:rFonts w:hint="eastAsia" w:ascii="黑体" w:hAnsi="黑体" w:eastAsia="黑体" w:cs="黑体"/>
          <w:b/>
          <w:bCs/>
          <w:sz w:val="32"/>
          <w:szCs w:val="32"/>
          <w:lang w:eastAsia="zh-CN"/>
        </w:rPr>
        <w:t>劳务</w:t>
      </w:r>
      <w:r>
        <w:rPr>
          <w:rFonts w:hint="eastAsia" w:ascii="黑体" w:hAnsi="黑体" w:eastAsia="黑体" w:cs="黑体"/>
          <w:b/>
          <w:bCs/>
          <w:sz w:val="32"/>
          <w:szCs w:val="32"/>
        </w:rPr>
        <w:t>服务机构</w:t>
      </w:r>
    </w:p>
    <w:p w14:paraId="317A0A19">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劳务</w:t>
      </w:r>
      <w:r>
        <w:rPr>
          <w:rFonts w:hint="eastAsia" w:ascii="黑体" w:hAnsi="黑体" w:eastAsia="黑体" w:cs="黑体"/>
          <w:b/>
          <w:bCs/>
          <w:sz w:val="32"/>
          <w:szCs w:val="32"/>
        </w:rPr>
        <w:t>单位综合评价表</w:t>
      </w:r>
    </w:p>
    <w:p w14:paraId="00481029">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（单个项目完成即可打分）</w:t>
      </w:r>
    </w:p>
    <w:p w14:paraId="37AD1D9C">
      <w:pPr>
        <w:rPr>
          <w:rFonts w:ascii="仿宋_GB2312" w:hAnsi="宋体" w:eastAsia="仿宋_GB2312"/>
          <w:sz w:val="28"/>
          <w:szCs w:val="28"/>
        </w:rPr>
      </w:pPr>
      <w:r>
        <w:rPr>
          <w:rFonts w:hint="eastAsia" w:ascii="仿宋_GB2312" w:hAnsi="宋体" w:eastAsia="仿宋_GB2312"/>
          <w:sz w:val="28"/>
          <w:szCs w:val="28"/>
          <w:lang w:eastAsia="zh-CN"/>
        </w:rPr>
        <w:t>劳务</w:t>
      </w:r>
      <w:r>
        <w:rPr>
          <w:rFonts w:hint="eastAsia" w:ascii="仿宋_GB2312" w:hAnsi="宋体" w:eastAsia="仿宋_GB2312"/>
          <w:sz w:val="28"/>
          <w:szCs w:val="28"/>
        </w:rPr>
        <w:t>单位名称：                             日期：</w:t>
      </w:r>
    </w:p>
    <w:tbl>
      <w:tblPr>
        <w:tblStyle w:val="14"/>
        <w:tblW w:w="92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7"/>
        <w:gridCol w:w="791"/>
        <w:gridCol w:w="3060"/>
        <w:gridCol w:w="731"/>
        <w:gridCol w:w="3194"/>
        <w:gridCol w:w="736"/>
      </w:tblGrid>
      <w:tr w14:paraId="68086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538" w:type="dxa"/>
            <w:gridSpan w:val="2"/>
            <w:tcBorders>
              <w:top w:val="single" w:color="auto" w:sz="12" w:space="0"/>
              <w:left w:val="single" w:color="auto" w:sz="12" w:space="0"/>
              <w:bottom w:val="single" w:color="auto" w:sz="6" w:space="0"/>
              <w:right w:val="single" w:color="auto" w:sz="6" w:space="0"/>
            </w:tcBorders>
            <w:noWrap w:val="0"/>
            <w:vAlign w:val="center"/>
          </w:tcPr>
          <w:p w14:paraId="47D74075">
            <w:pPr>
              <w:jc w:val="center"/>
              <w:rPr>
                <w:rFonts w:ascii="仿宋_GB2312" w:hAnsi="宋体" w:eastAsia="仿宋_GB2312"/>
                <w:sz w:val="24"/>
              </w:rPr>
            </w:pPr>
            <w:r>
              <w:rPr>
                <w:rFonts w:hint="eastAsia" w:ascii="仿宋_GB2312" w:hAnsi="宋体" w:eastAsia="仿宋_GB2312"/>
                <w:szCs w:val="21"/>
              </w:rPr>
              <w:t>工程项目名称</w:t>
            </w:r>
          </w:p>
        </w:tc>
        <w:tc>
          <w:tcPr>
            <w:tcW w:w="7721" w:type="dxa"/>
            <w:gridSpan w:val="4"/>
            <w:tcBorders>
              <w:top w:val="single" w:color="auto" w:sz="12" w:space="0"/>
              <w:left w:val="single" w:color="auto" w:sz="6" w:space="0"/>
              <w:bottom w:val="single" w:color="auto" w:sz="6" w:space="0"/>
              <w:right w:val="single" w:color="auto" w:sz="12" w:space="0"/>
            </w:tcBorders>
            <w:noWrap w:val="0"/>
            <w:vAlign w:val="center"/>
          </w:tcPr>
          <w:p w14:paraId="42FC7290">
            <w:pPr>
              <w:jc w:val="center"/>
              <w:rPr>
                <w:rFonts w:ascii="仿宋_GB2312" w:hAnsi="宋体" w:eastAsia="仿宋_GB2312"/>
                <w:sz w:val="24"/>
              </w:rPr>
            </w:pPr>
          </w:p>
        </w:tc>
      </w:tr>
      <w:tr w14:paraId="5F9F4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47" w:type="dxa"/>
            <w:tcBorders>
              <w:top w:val="single" w:color="auto" w:sz="6" w:space="0"/>
              <w:left w:val="single" w:color="auto" w:sz="12" w:space="0"/>
              <w:bottom w:val="single" w:color="auto" w:sz="6" w:space="0"/>
              <w:right w:val="single" w:color="auto" w:sz="6" w:space="0"/>
            </w:tcBorders>
            <w:noWrap w:val="0"/>
            <w:vAlign w:val="center"/>
          </w:tcPr>
          <w:p w14:paraId="743614B8">
            <w:pPr>
              <w:jc w:val="center"/>
              <w:rPr>
                <w:rFonts w:ascii="仿宋_GB2312" w:hAnsi="宋体" w:eastAsia="仿宋_GB2312"/>
                <w:b/>
                <w:sz w:val="24"/>
              </w:rPr>
            </w:pPr>
            <w:r>
              <w:rPr>
                <w:rFonts w:hint="eastAsia" w:ascii="仿宋_GB2312" w:hAnsi="宋体" w:eastAsia="仿宋_GB2312"/>
                <w:b/>
                <w:sz w:val="24"/>
              </w:rPr>
              <w:t>序号</w:t>
            </w:r>
          </w:p>
        </w:tc>
        <w:tc>
          <w:tcPr>
            <w:tcW w:w="3851" w:type="dxa"/>
            <w:gridSpan w:val="2"/>
            <w:tcBorders>
              <w:top w:val="single" w:color="auto" w:sz="6" w:space="0"/>
              <w:left w:val="single" w:color="auto" w:sz="6" w:space="0"/>
              <w:bottom w:val="single" w:color="auto" w:sz="6" w:space="0"/>
              <w:right w:val="single" w:color="auto" w:sz="6" w:space="0"/>
            </w:tcBorders>
            <w:noWrap w:val="0"/>
            <w:vAlign w:val="center"/>
          </w:tcPr>
          <w:p w14:paraId="4DA4A98A">
            <w:pPr>
              <w:jc w:val="center"/>
              <w:rPr>
                <w:rFonts w:ascii="仿宋_GB2312" w:hAnsi="宋体" w:eastAsia="仿宋_GB2312"/>
                <w:b/>
                <w:sz w:val="24"/>
              </w:rPr>
            </w:pPr>
            <w:r>
              <w:rPr>
                <w:rFonts w:hint="eastAsia" w:ascii="仿宋_GB2312" w:hAnsi="宋体" w:eastAsia="仿宋_GB2312"/>
                <w:b/>
                <w:sz w:val="24"/>
              </w:rPr>
              <w:t>考 核 内 容</w:t>
            </w:r>
          </w:p>
        </w:tc>
        <w:tc>
          <w:tcPr>
            <w:tcW w:w="731" w:type="dxa"/>
            <w:tcBorders>
              <w:top w:val="single" w:color="auto" w:sz="6" w:space="0"/>
              <w:left w:val="single" w:color="auto" w:sz="6" w:space="0"/>
              <w:bottom w:val="single" w:color="auto" w:sz="6" w:space="0"/>
              <w:right w:val="single" w:color="auto" w:sz="6" w:space="0"/>
            </w:tcBorders>
            <w:noWrap w:val="0"/>
            <w:vAlign w:val="center"/>
          </w:tcPr>
          <w:p w14:paraId="31886CD9">
            <w:pPr>
              <w:jc w:val="center"/>
              <w:rPr>
                <w:rFonts w:ascii="仿宋_GB2312" w:hAnsi="宋体" w:eastAsia="仿宋_GB2312"/>
                <w:b/>
                <w:sz w:val="24"/>
              </w:rPr>
            </w:pPr>
            <w:r>
              <w:rPr>
                <w:rFonts w:hint="eastAsia" w:ascii="仿宋_GB2312" w:hAnsi="宋体" w:eastAsia="仿宋_GB2312"/>
                <w:b/>
                <w:sz w:val="24"/>
              </w:rPr>
              <w:t>分值</w:t>
            </w:r>
          </w:p>
        </w:tc>
        <w:tc>
          <w:tcPr>
            <w:tcW w:w="3194" w:type="dxa"/>
            <w:tcBorders>
              <w:top w:val="single" w:color="auto" w:sz="6" w:space="0"/>
              <w:left w:val="single" w:color="auto" w:sz="6" w:space="0"/>
              <w:bottom w:val="single" w:color="auto" w:sz="6" w:space="0"/>
              <w:right w:val="single" w:color="auto" w:sz="6" w:space="0"/>
            </w:tcBorders>
            <w:noWrap w:val="0"/>
            <w:vAlign w:val="center"/>
          </w:tcPr>
          <w:p w14:paraId="0C7931D5">
            <w:pPr>
              <w:jc w:val="center"/>
              <w:rPr>
                <w:rFonts w:ascii="仿宋_GB2312" w:hAnsi="宋体" w:eastAsia="仿宋_GB2312"/>
                <w:b/>
                <w:sz w:val="24"/>
              </w:rPr>
            </w:pPr>
            <w:r>
              <w:rPr>
                <w:rFonts w:hint="eastAsia" w:ascii="仿宋_GB2312" w:hAnsi="宋体" w:eastAsia="仿宋_GB2312"/>
                <w:b/>
                <w:sz w:val="24"/>
              </w:rPr>
              <w:t>评 分 标 准</w:t>
            </w:r>
          </w:p>
        </w:tc>
        <w:tc>
          <w:tcPr>
            <w:tcW w:w="736" w:type="dxa"/>
            <w:tcBorders>
              <w:top w:val="single" w:color="auto" w:sz="6" w:space="0"/>
              <w:left w:val="single" w:color="auto" w:sz="6" w:space="0"/>
              <w:bottom w:val="single" w:color="auto" w:sz="6" w:space="0"/>
              <w:right w:val="single" w:color="auto" w:sz="12" w:space="0"/>
            </w:tcBorders>
            <w:noWrap w:val="0"/>
            <w:vAlign w:val="center"/>
          </w:tcPr>
          <w:p w14:paraId="28ABF16A">
            <w:pPr>
              <w:jc w:val="center"/>
              <w:rPr>
                <w:rFonts w:ascii="仿宋_GB2312" w:hAnsi="宋体" w:eastAsia="仿宋_GB2312"/>
                <w:b/>
                <w:sz w:val="24"/>
              </w:rPr>
            </w:pPr>
            <w:r>
              <w:rPr>
                <w:rFonts w:hint="eastAsia" w:ascii="仿宋_GB2312" w:hAnsi="宋体" w:eastAsia="仿宋_GB2312"/>
                <w:b/>
                <w:sz w:val="24"/>
              </w:rPr>
              <w:t>得分</w:t>
            </w:r>
          </w:p>
        </w:tc>
      </w:tr>
      <w:tr w14:paraId="2CCD2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47" w:type="dxa"/>
            <w:tcBorders>
              <w:top w:val="single" w:color="auto" w:sz="6" w:space="0"/>
              <w:left w:val="single" w:color="auto" w:sz="12" w:space="0"/>
              <w:bottom w:val="single" w:color="auto" w:sz="6" w:space="0"/>
              <w:right w:val="single" w:color="auto" w:sz="6" w:space="0"/>
            </w:tcBorders>
            <w:noWrap w:val="0"/>
            <w:vAlign w:val="center"/>
          </w:tcPr>
          <w:p w14:paraId="724644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1</w:t>
            </w:r>
          </w:p>
        </w:tc>
        <w:tc>
          <w:tcPr>
            <w:tcW w:w="3851" w:type="dxa"/>
            <w:gridSpan w:val="2"/>
            <w:tcBorders>
              <w:top w:val="single" w:color="auto" w:sz="6" w:space="0"/>
              <w:left w:val="single" w:color="auto" w:sz="6" w:space="0"/>
              <w:bottom w:val="single" w:color="auto" w:sz="6" w:space="0"/>
              <w:right w:val="single" w:color="auto" w:sz="6" w:space="0"/>
            </w:tcBorders>
            <w:noWrap w:val="0"/>
            <w:vAlign w:val="center"/>
          </w:tcPr>
          <w:p w14:paraId="66A7AF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sz w:val="24"/>
              </w:rPr>
            </w:pPr>
            <w:r>
              <w:rPr>
                <w:rFonts w:hint="eastAsia"/>
                <w:sz w:val="24"/>
                <w:lang w:eastAsia="zh-CN"/>
              </w:rPr>
              <w:t>劳务</w:t>
            </w:r>
            <w:r>
              <w:rPr>
                <w:rFonts w:hint="eastAsia"/>
                <w:sz w:val="24"/>
              </w:rPr>
              <w:t>日常工作情况</w:t>
            </w:r>
          </w:p>
        </w:tc>
        <w:tc>
          <w:tcPr>
            <w:tcW w:w="731" w:type="dxa"/>
            <w:tcBorders>
              <w:top w:val="single" w:color="auto" w:sz="6" w:space="0"/>
              <w:left w:val="single" w:color="auto" w:sz="6" w:space="0"/>
              <w:bottom w:val="single" w:color="auto" w:sz="6" w:space="0"/>
              <w:right w:val="single" w:color="auto" w:sz="6" w:space="0"/>
            </w:tcBorders>
            <w:noWrap w:val="0"/>
            <w:vAlign w:val="center"/>
          </w:tcPr>
          <w:p w14:paraId="00DF4C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10</w:t>
            </w:r>
          </w:p>
        </w:tc>
        <w:tc>
          <w:tcPr>
            <w:tcW w:w="3194" w:type="dxa"/>
            <w:tcBorders>
              <w:top w:val="single" w:color="auto" w:sz="6" w:space="0"/>
              <w:left w:val="single" w:color="auto" w:sz="6" w:space="0"/>
              <w:bottom w:val="single" w:color="auto" w:sz="6" w:space="0"/>
              <w:right w:val="single" w:color="auto" w:sz="6" w:space="0"/>
            </w:tcBorders>
            <w:noWrap w:val="0"/>
            <w:vAlign w:val="center"/>
          </w:tcPr>
          <w:p w14:paraId="212CA177">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rPr>
            </w:pPr>
            <w:r>
              <w:rPr>
                <w:rFonts w:hint="eastAsia" w:ascii="仿宋_GB2312" w:hAnsi="宋体" w:eastAsia="仿宋_GB2312"/>
                <w:sz w:val="24"/>
              </w:rPr>
              <w:t>满意7～10</w:t>
            </w:r>
            <w:r>
              <w:rPr>
                <w:rFonts w:hint="eastAsia" w:ascii="仿宋_GB2312" w:eastAsia="仿宋_GB2312"/>
                <w:sz w:val="22"/>
                <w:szCs w:val="22"/>
              </w:rPr>
              <w:t>分；一般3～6；不满意</w:t>
            </w:r>
            <w:r>
              <w:rPr>
                <w:rFonts w:hint="eastAsia" w:ascii="仿宋_GB2312" w:hAnsi="宋体" w:eastAsia="仿宋_GB2312"/>
                <w:sz w:val="24"/>
              </w:rPr>
              <w:t>0～2分</w:t>
            </w:r>
          </w:p>
        </w:tc>
        <w:tc>
          <w:tcPr>
            <w:tcW w:w="736" w:type="dxa"/>
            <w:tcBorders>
              <w:top w:val="single" w:color="auto" w:sz="6" w:space="0"/>
              <w:left w:val="single" w:color="auto" w:sz="6" w:space="0"/>
              <w:bottom w:val="single" w:color="auto" w:sz="6" w:space="0"/>
              <w:right w:val="single" w:color="auto" w:sz="12" w:space="0"/>
            </w:tcBorders>
            <w:noWrap w:val="0"/>
            <w:vAlign w:val="center"/>
          </w:tcPr>
          <w:p w14:paraId="7818CD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p>
        </w:tc>
      </w:tr>
      <w:tr w14:paraId="3E1D2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47" w:type="dxa"/>
            <w:tcBorders>
              <w:top w:val="single" w:color="auto" w:sz="6" w:space="0"/>
              <w:left w:val="single" w:color="auto" w:sz="12" w:space="0"/>
              <w:bottom w:val="single" w:color="auto" w:sz="6" w:space="0"/>
              <w:right w:val="single" w:color="auto" w:sz="6" w:space="0"/>
            </w:tcBorders>
            <w:noWrap w:val="0"/>
            <w:vAlign w:val="center"/>
          </w:tcPr>
          <w:p w14:paraId="49B265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2</w:t>
            </w:r>
          </w:p>
        </w:tc>
        <w:tc>
          <w:tcPr>
            <w:tcW w:w="3851" w:type="dxa"/>
            <w:gridSpan w:val="2"/>
            <w:tcBorders>
              <w:top w:val="single" w:color="auto" w:sz="6" w:space="0"/>
              <w:left w:val="single" w:color="auto" w:sz="6" w:space="0"/>
              <w:bottom w:val="single" w:color="auto" w:sz="6" w:space="0"/>
              <w:right w:val="single" w:color="auto" w:sz="6" w:space="0"/>
            </w:tcBorders>
            <w:noWrap w:val="0"/>
            <w:vAlign w:val="center"/>
          </w:tcPr>
          <w:p w14:paraId="100BE7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sz w:val="24"/>
              </w:rPr>
            </w:pPr>
            <w:r>
              <w:rPr>
                <w:rFonts w:hint="eastAsia"/>
                <w:sz w:val="24"/>
                <w:lang w:eastAsia="zh-CN"/>
              </w:rPr>
              <w:t>劳务</w:t>
            </w:r>
            <w:r>
              <w:rPr>
                <w:rFonts w:hint="eastAsia"/>
                <w:sz w:val="24"/>
              </w:rPr>
              <w:t>工作检查情况</w:t>
            </w:r>
          </w:p>
        </w:tc>
        <w:tc>
          <w:tcPr>
            <w:tcW w:w="731" w:type="dxa"/>
            <w:tcBorders>
              <w:top w:val="single" w:color="auto" w:sz="6" w:space="0"/>
              <w:left w:val="single" w:color="auto" w:sz="6" w:space="0"/>
              <w:bottom w:val="single" w:color="auto" w:sz="6" w:space="0"/>
              <w:right w:val="single" w:color="auto" w:sz="6" w:space="0"/>
            </w:tcBorders>
            <w:noWrap w:val="0"/>
            <w:vAlign w:val="center"/>
          </w:tcPr>
          <w:p w14:paraId="5384A4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10</w:t>
            </w:r>
          </w:p>
        </w:tc>
        <w:tc>
          <w:tcPr>
            <w:tcW w:w="3194" w:type="dxa"/>
            <w:tcBorders>
              <w:top w:val="single" w:color="auto" w:sz="6" w:space="0"/>
              <w:left w:val="single" w:color="auto" w:sz="6" w:space="0"/>
              <w:bottom w:val="single" w:color="auto" w:sz="6" w:space="0"/>
              <w:right w:val="single" w:color="auto" w:sz="6" w:space="0"/>
            </w:tcBorders>
            <w:noWrap w:val="0"/>
            <w:vAlign w:val="center"/>
          </w:tcPr>
          <w:p w14:paraId="2C6C154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rPr>
            </w:pPr>
            <w:r>
              <w:rPr>
                <w:rFonts w:hint="eastAsia" w:ascii="仿宋_GB2312" w:hAnsi="宋体" w:eastAsia="仿宋_GB2312"/>
                <w:sz w:val="24"/>
              </w:rPr>
              <w:t>满意7～10</w:t>
            </w:r>
            <w:r>
              <w:rPr>
                <w:rFonts w:hint="eastAsia" w:ascii="仿宋_GB2312" w:eastAsia="仿宋_GB2312"/>
                <w:sz w:val="22"/>
                <w:szCs w:val="22"/>
              </w:rPr>
              <w:t>分；一般3～6；不满意</w:t>
            </w:r>
            <w:r>
              <w:rPr>
                <w:rFonts w:hint="eastAsia" w:ascii="仿宋_GB2312" w:hAnsi="宋体" w:eastAsia="仿宋_GB2312"/>
                <w:sz w:val="24"/>
              </w:rPr>
              <w:t>0～2分</w:t>
            </w:r>
          </w:p>
        </w:tc>
        <w:tc>
          <w:tcPr>
            <w:tcW w:w="736" w:type="dxa"/>
            <w:tcBorders>
              <w:top w:val="single" w:color="auto" w:sz="6" w:space="0"/>
              <w:left w:val="single" w:color="auto" w:sz="6" w:space="0"/>
              <w:bottom w:val="single" w:color="auto" w:sz="6" w:space="0"/>
              <w:right w:val="single" w:color="auto" w:sz="12" w:space="0"/>
            </w:tcBorders>
            <w:noWrap w:val="0"/>
            <w:vAlign w:val="center"/>
          </w:tcPr>
          <w:p w14:paraId="28C5BD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p>
        </w:tc>
      </w:tr>
      <w:tr w14:paraId="23780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747" w:type="dxa"/>
            <w:tcBorders>
              <w:top w:val="single" w:color="auto" w:sz="6" w:space="0"/>
              <w:left w:val="single" w:color="auto" w:sz="12" w:space="0"/>
              <w:bottom w:val="single" w:color="auto" w:sz="6" w:space="0"/>
              <w:right w:val="single" w:color="auto" w:sz="6" w:space="0"/>
            </w:tcBorders>
            <w:noWrap w:val="0"/>
            <w:vAlign w:val="center"/>
          </w:tcPr>
          <w:p w14:paraId="6A5B92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3</w:t>
            </w:r>
          </w:p>
        </w:tc>
        <w:tc>
          <w:tcPr>
            <w:tcW w:w="3851" w:type="dxa"/>
            <w:gridSpan w:val="2"/>
            <w:tcBorders>
              <w:top w:val="single" w:color="auto" w:sz="6" w:space="0"/>
              <w:left w:val="single" w:color="auto" w:sz="6" w:space="0"/>
              <w:bottom w:val="single" w:color="auto" w:sz="6" w:space="0"/>
              <w:right w:val="single" w:color="auto" w:sz="6" w:space="0"/>
            </w:tcBorders>
            <w:noWrap w:val="0"/>
            <w:vAlign w:val="center"/>
          </w:tcPr>
          <w:p w14:paraId="5BDDE9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sz w:val="24"/>
              </w:rPr>
              <w:t>现场施工质量控制情况</w:t>
            </w:r>
          </w:p>
        </w:tc>
        <w:tc>
          <w:tcPr>
            <w:tcW w:w="731" w:type="dxa"/>
            <w:tcBorders>
              <w:top w:val="single" w:color="auto" w:sz="6" w:space="0"/>
              <w:left w:val="single" w:color="auto" w:sz="6" w:space="0"/>
              <w:bottom w:val="single" w:color="auto" w:sz="6" w:space="0"/>
              <w:right w:val="single" w:color="auto" w:sz="6" w:space="0"/>
            </w:tcBorders>
            <w:noWrap w:val="0"/>
            <w:vAlign w:val="center"/>
          </w:tcPr>
          <w:p w14:paraId="4CBB16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10</w:t>
            </w:r>
          </w:p>
        </w:tc>
        <w:tc>
          <w:tcPr>
            <w:tcW w:w="3194" w:type="dxa"/>
            <w:tcBorders>
              <w:top w:val="single" w:color="auto" w:sz="6" w:space="0"/>
              <w:left w:val="single" w:color="auto" w:sz="6" w:space="0"/>
              <w:bottom w:val="single" w:color="auto" w:sz="6" w:space="0"/>
              <w:right w:val="single" w:color="auto" w:sz="6" w:space="0"/>
            </w:tcBorders>
            <w:noWrap w:val="0"/>
            <w:vAlign w:val="center"/>
          </w:tcPr>
          <w:p w14:paraId="462C8AB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rPr>
            </w:pPr>
            <w:r>
              <w:rPr>
                <w:rFonts w:hint="eastAsia" w:ascii="仿宋_GB2312" w:hAnsi="宋体" w:eastAsia="仿宋_GB2312"/>
                <w:sz w:val="24"/>
              </w:rPr>
              <w:t>满意7～10</w:t>
            </w:r>
            <w:r>
              <w:rPr>
                <w:rFonts w:hint="eastAsia" w:ascii="仿宋_GB2312" w:eastAsia="仿宋_GB2312"/>
                <w:sz w:val="22"/>
                <w:szCs w:val="22"/>
              </w:rPr>
              <w:t>分；一般3～6；不满意</w:t>
            </w:r>
            <w:r>
              <w:rPr>
                <w:rFonts w:hint="eastAsia" w:ascii="仿宋_GB2312" w:hAnsi="宋体" w:eastAsia="仿宋_GB2312"/>
                <w:sz w:val="24"/>
              </w:rPr>
              <w:t>0～2分</w:t>
            </w:r>
          </w:p>
        </w:tc>
        <w:tc>
          <w:tcPr>
            <w:tcW w:w="736" w:type="dxa"/>
            <w:tcBorders>
              <w:top w:val="single" w:color="auto" w:sz="6" w:space="0"/>
              <w:left w:val="single" w:color="auto" w:sz="6" w:space="0"/>
              <w:bottom w:val="single" w:color="auto" w:sz="6" w:space="0"/>
              <w:right w:val="single" w:color="auto" w:sz="12" w:space="0"/>
            </w:tcBorders>
            <w:noWrap w:val="0"/>
            <w:vAlign w:val="center"/>
          </w:tcPr>
          <w:p w14:paraId="1530F8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p>
          <w:p w14:paraId="1C29B8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p>
        </w:tc>
      </w:tr>
      <w:tr w14:paraId="05E47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747" w:type="dxa"/>
            <w:tcBorders>
              <w:top w:val="single" w:color="auto" w:sz="6" w:space="0"/>
              <w:left w:val="single" w:color="auto" w:sz="12" w:space="0"/>
              <w:bottom w:val="single" w:color="auto" w:sz="6" w:space="0"/>
              <w:right w:val="single" w:color="auto" w:sz="6" w:space="0"/>
            </w:tcBorders>
            <w:noWrap w:val="0"/>
            <w:vAlign w:val="center"/>
          </w:tcPr>
          <w:p w14:paraId="5ED3E5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4</w:t>
            </w:r>
          </w:p>
        </w:tc>
        <w:tc>
          <w:tcPr>
            <w:tcW w:w="3851" w:type="dxa"/>
            <w:gridSpan w:val="2"/>
            <w:tcBorders>
              <w:top w:val="single" w:color="auto" w:sz="6" w:space="0"/>
              <w:left w:val="single" w:color="auto" w:sz="6" w:space="0"/>
              <w:bottom w:val="single" w:color="auto" w:sz="6" w:space="0"/>
              <w:right w:val="single" w:color="auto" w:sz="6" w:space="0"/>
            </w:tcBorders>
            <w:noWrap w:val="0"/>
            <w:vAlign w:val="center"/>
          </w:tcPr>
          <w:p w14:paraId="01352C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工程验收控制工作</w:t>
            </w:r>
          </w:p>
        </w:tc>
        <w:tc>
          <w:tcPr>
            <w:tcW w:w="731" w:type="dxa"/>
            <w:tcBorders>
              <w:top w:val="single" w:color="auto" w:sz="6" w:space="0"/>
              <w:left w:val="single" w:color="auto" w:sz="6" w:space="0"/>
              <w:bottom w:val="single" w:color="auto" w:sz="6" w:space="0"/>
              <w:right w:val="single" w:color="auto" w:sz="6" w:space="0"/>
            </w:tcBorders>
            <w:noWrap w:val="0"/>
            <w:vAlign w:val="center"/>
          </w:tcPr>
          <w:p w14:paraId="1931D1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10</w:t>
            </w:r>
          </w:p>
        </w:tc>
        <w:tc>
          <w:tcPr>
            <w:tcW w:w="3194" w:type="dxa"/>
            <w:tcBorders>
              <w:top w:val="single" w:color="auto" w:sz="6" w:space="0"/>
              <w:left w:val="single" w:color="auto" w:sz="6" w:space="0"/>
              <w:bottom w:val="single" w:color="auto" w:sz="6" w:space="0"/>
              <w:right w:val="single" w:color="auto" w:sz="6" w:space="0"/>
            </w:tcBorders>
            <w:noWrap w:val="0"/>
            <w:vAlign w:val="center"/>
          </w:tcPr>
          <w:p w14:paraId="239176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rPr>
            </w:pPr>
            <w:r>
              <w:rPr>
                <w:rFonts w:hint="eastAsia" w:ascii="仿宋_GB2312" w:hAnsi="宋体" w:eastAsia="仿宋_GB2312"/>
                <w:sz w:val="24"/>
              </w:rPr>
              <w:t>满意7～10</w:t>
            </w:r>
            <w:r>
              <w:rPr>
                <w:rFonts w:hint="eastAsia" w:ascii="仿宋_GB2312" w:eastAsia="仿宋_GB2312"/>
                <w:sz w:val="22"/>
                <w:szCs w:val="22"/>
              </w:rPr>
              <w:t>分；一般3～6；不满意</w:t>
            </w:r>
            <w:r>
              <w:rPr>
                <w:rFonts w:hint="eastAsia" w:ascii="仿宋_GB2312" w:hAnsi="宋体" w:eastAsia="仿宋_GB2312"/>
                <w:sz w:val="24"/>
              </w:rPr>
              <w:t>0～2分</w:t>
            </w:r>
          </w:p>
        </w:tc>
        <w:tc>
          <w:tcPr>
            <w:tcW w:w="736" w:type="dxa"/>
            <w:tcBorders>
              <w:top w:val="single" w:color="auto" w:sz="6" w:space="0"/>
              <w:left w:val="single" w:color="auto" w:sz="6" w:space="0"/>
              <w:bottom w:val="single" w:color="auto" w:sz="6" w:space="0"/>
              <w:right w:val="single" w:color="auto" w:sz="12" w:space="0"/>
            </w:tcBorders>
            <w:noWrap w:val="0"/>
            <w:vAlign w:val="center"/>
          </w:tcPr>
          <w:p w14:paraId="5C8BF0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p>
        </w:tc>
      </w:tr>
      <w:tr w14:paraId="668FE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747" w:type="dxa"/>
            <w:tcBorders>
              <w:top w:val="single" w:color="auto" w:sz="6" w:space="0"/>
              <w:left w:val="single" w:color="auto" w:sz="12" w:space="0"/>
              <w:bottom w:val="single" w:color="auto" w:sz="6" w:space="0"/>
              <w:right w:val="single" w:color="auto" w:sz="6" w:space="0"/>
            </w:tcBorders>
            <w:noWrap w:val="0"/>
            <w:vAlign w:val="center"/>
          </w:tcPr>
          <w:p w14:paraId="56FA74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5</w:t>
            </w:r>
          </w:p>
        </w:tc>
        <w:tc>
          <w:tcPr>
            <w:tcW w:w="3851" w:type="dxa"/>
            <w:gridSpan w:val="2"/>
            <w:tcBorders>
              <w:top w:val="single" w:color="auto" w:sz="6" w:space="0"/>
              <w:left w:val="single" w:color="auto" w:sz="6" w:space="0"/>
              <w:bottom w:val="single" w:color="auto" w:sz="6" w:space="0"/>
              <w:right w:val="single" w:color="auto" w:sz="6" w:space="0"/>
            </w:tcBorders>
            <w:noWrap w:val="0"/>
            <w:vAlign w:val="center"/>
          </w:tcPr>
          <w:p w14:paraId="467821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质量、安全事故的预防与控制</w:t>
            </w:r>
          </w:p>
        </w:tc>
        <w:tc>
          <w:tcPr>
            <w:tcW w:w="731" w:type="dxa"/>
            <w:tcBorders>
              <w:top w:val="single" w:color="auto" w:sz="6" w:space="0"/>
              <w:left w:val="single" w:color="auto" w:sz="6" w:space="0"/>
              <w:bottom w:val="single" w:color="auto" w:sz="6" w:space="0"/>
              <w:right w:val="single" w:color="auto" w:sz="6" w:space="0"/>
            </w:tcBorders>
            <w:noWrap w:val="0"/>
            <w:vAlign w:val="center"/>
          </w:tcPr>
          <w:p w14:paraId="6F6DB3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10</w:t>
            </w:r>
          </w:p>
        </w:tc>
        <w:tc>
          <w:tcPr>
            <w:tcW w:w="3194" w:type="dxa"/>
            <w:tcBorders>
              <w:top w:val="single" w:color="auto" w:sz="6" w:space="0"/>
              <w:left w:val="single" w:color="auto" w:sz="6" w:space="0"/>
              <w:bottom w:val="single" w:color="auto" w:sz="6" w:space="0"/>
              <w:right w:val="single" w:color="auto" w:sz="6" w:space="0"/>
            </w:tcBorders>
            <w:noWrap w:val="0"/>
            <w:vAlign w:val="center"/>
          </w:tcPr>
          <w:p w14:paraId="5380B965">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rPr>
            </w:pPr>
            <w:r>
              <w:rPr>
                <w:rFonts w:hint="eastAsia" w:ascii="仿宋_GB2312" w:hAnsi="宋体" w:eastAsia="仿宋_GB2312"/>
                <w:sz w:val="24"/>
              </w:rPr>
              <w:t>满意7～10</w:t>
            </w:r>
            <w:r>
              <w:rPr>
                <w:rFonts w:hint="eastAsia" w:ascii="仿宋_GB2312" w:eastAsia="仿宋_GB2312"/>
                <w:sz w:val="22"/>
                <w:szCs w:val="22"/>
              </w:rPr>
              <w:t>分；一般3～6；不满意</w:t>
            </w:r>
            <w:r>
              <w:rPr>
                <w:rFonts w:hint="eastAsia" w:ascii="仿宋_GB2312" w:hAnsi="宋体" w:eastAsia="仿宋_GB2312"/>
                <w:sz w:val="24"/>
              </w:rPr>
              <w:t>0～2分</w:t>
            </w:r>
          </w:p>
        </w:tc>
        <w:tc>
          <w:tcPr>
            <w:tcW w:w="736" w:type="dxa"/>
            <w:tcBorders>
              <w:top w:val="single" w:color="auto" w:sz="6" w:space="0"/>
              <w:left w:val="single" w:color="auto" w:sz="6" w:space="0"/>
              <w:bottom w:val="single" w:color="auto" w:sz="6" w:space="0"/>
              <w:right w:val="single" w:color="auto" w:sz="12" w:space="0"/>
            </w:tcBorders>
            <w:noWrap w:val="0"/>
            <w:vAlign w:val="center"/>
          </w:tcPr>
          <w:p w14:paraId="7F6749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p>
        </w:tc>
      </w:tr>
      <w:tr w14:paraId="0A43D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747" w:type="dxa"/>
            <w:tcBorders>
              <w:top w:val="single" w:color="auto" w:sz="6" w:space="0"/>
              <w:left w:val="single" w:color="auto" w:sz="12" w:space="0"/>
              <w:bottom w:val="single" w:color="auto" w:sz="6" w:space="0"/>
              <w:right w:val="single" w:color="auto" w:sz="6" w:space="0"/>
            </w:tcBorders>
            <w:noWrap w:val="0"/>
            <w:vAlign w:val="center"/>
          </w:tcPr>
          <w:p w14:paraId="69B8CD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6</w:t>
            </w:r>
          </w:p>
        </w:tc>
        <w:tc>
          <w:tcPr>
            <w:tcW w:w="3851" w:type="dxa"/>
            <w:gridSpan w:val="2"/>
            <w:tcBorders>
              <w:top w:val="single" w:color="auto" w:sz="6" w:space="0"/>
              <w:left w:val="single" w:color="auto" w:sz="6" w:space="0"/>
              <w:bottom w:val="single" w:color="auto" w:sz="6" w:space="0"/>
              <w:right w:val="single" w:color="auto" w:sz="6" w:space="0"/>
            </w:tcBorders>
            <w:noWrap w:val="0"/>
            <w:vAlign w:val="center"/>
          </w:tcPr>
          <w:p w14:paraId="642C9B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sz w:val="24"/>
              </w:rPr>
            </w:pPr>
            <w:r>
              <w:rPr>
                <w:rFonts w:hint="eastAsia"/>
                <w:sz w:val="24"/>
              </w:rPr>
              <w:t>合同管理工作情况</w:t>
            </w:r>
          </w:p>
        </w:tc>
        <w:tc>
          <w:tcPr>
            <w:tcW w:w="731" w:type="dxa"/>
            <w:tcBorders>
              <w:top w:val="single" w:color="auto" w:sz="6" w:space="0"/>
              <w:left w:val="single" w:color="auto" w:sz="6" w:space="0"/>
              <w:bottom w:val="single" w:color="auto" w:sz="6" w:space="0"/>
              <w:right w:val="single" w:color="auto" w:sz="6" w:space="0"/>
            </w:tcBorders>
            <w:noWrap w:val="0"/>
            <w:vAlign w:val="center"/>
          </w:tcPr>
          <w:p w14:paraId="4AA568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10</w:t>
            </w:r>
          </w:p>
        </w:tc>
        <w:tc>
          <w:tcPr>
            <w:tcW w:w="3194" w:type="dxa"/>
            <w:tcBorders>
              <w:top w:val="single" w:color="auto" w:sz="6" w:space="0"/>
              <w:left w:val="single" w:color="auto" w:sz="6" w:space="0"/>
              <w:bottom w:val="single" w:color="auto" w:sz="6" w:space="0"/>
              <w:right w:val="single" w:color="auto" w:sz="6" w:space="0"/>
            </w:tcBorders>
            <w:noWrap w:val="0"/>
            <w:vAlign w:val="center"/>
          </w:tcPr>
          <w:p w14:paraId="2180F7DE">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rPr>
            </w:pPr>
            <w:r>
              <w:rPr>
                <w:rFonts w:hint="eastAsia" w:ascii="仿宋_GB2312" w:hAnsi="宋体" w:eastAsia="仿宋_GB2312"/>
                <w:sz w:val="24"/>
              </w:rPr>
              <w:t>满意7～10</w:t>
            </w:r>
            <w:r>
              <w:rPr>
                <w:rFonts w:hint="eastAsia" w:ascii="仿宋_GB2312" w:eastAsia="仿宋_GB2312"/>
                <w:sz w:val="22"/>
                <w:szCs w:val="22"/>
              </w:rPr>
              <w:t>分；一般3～6；不满意</w:t>
            </w:r>
            <w:r>
              <w:rPr>
                <w:rFonts w:hint="eastAsia" w:ascii="仿宋_GB2312" w:hAnsi="宋体" w:eastAsia="仿宋_GB2312"/>
                <w:sz w:val="24"/>
              </w:rPr>
              <w:t>0～2分</w:t>
            </w:r>
          </w:p>
        </w:tc>
        <w:tc>
          <w:tcPr>
            <w:tcW w:w="736" w:type="dxa"/>
            <w:tcBorders>
              <w:top w:val="single" w:color="auto" w:sz="6" w:space="0"/>
              <w:left w:val="single" w:color="auto" w:sz="6" w:space="0"/>
              <w:bottom w:val="single" w:color="auto" w:sz="6" w:space="0"/>
              <w:right w:val="single" w:color="auto" w:sz="12" w:space="0"/>
            </w:tcBorders>
            <w:noWrap w:val="0"/>
            <w:vAlign w:val="center"/>
          </w:tcPr>
          <w:p w14:paraId="5708D5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p>
        </w:tc>
      </w:tr>
      <w:tr w14:paraId="63248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47" w:type="dxa"/>
            <w:tcBorders>
              <w:top w:val="single" w:color="auto" w:sz="6" w:space="0"/>
              <w:left w:val="single" w:color="auto" w:sz="12" w:space="0"/>
              <w:bottom w:val="single" w:color="auto" w:sz="6" w:space="0"/>
              <w:right w:val="single" w:color="auto" w:sz="6" w:space="0"/>
            </w:tcBorders>
            <w:noWrap w:val="0"/>
            <w:vAlign w:val="center"/>
          </w:tcPr>
          <w:p w14:paraId="280150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7</w:t>
            </w:r>
          </w:p>
        </w:tc>
        <w:tc>
          <w:tcPr>
            <w:tcW w:w="3851" w:type="dxa"/>
            <w:gridSpan w:val="2"/>
            <w:tcBorders>
              <w:top w:val="single" w:color="auto" w:sz="6" w:space="0"/>
              <w:left w:val="single" w:color="auto" w:sz="6" w:space="0"/>
              <w:bottom w:val="single" w:color="auto" w:sz="6" w:space="0"/>
              <w:right w:val="single" w:color="auto" w:sz="6" w:space="0"/>
            </w:tcBorders>
            <w:noWrap w:val="0"/>
            <w:vAlign w:val="center"/>
          </w:tcPr>
          <w:p w14:paraId="7AF46F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sz w:val="24"/>
              </w:rPr>
            </w:pPr>
            <w:r>
              <w:rPr>
                <w:rFonts w:hint="eastAsia"/>
                <w:sz w:val="24"/>
              </w:rPr>
              <w:t>进度控制工作情况</w:t>
            </w:r>
          </w:p>
        </w:tc>
        <w:tc>
          <w:tcPr>
            <w:tcW w:w="731" w:type="dxa"/>
            <w:tcBorders>
              <w:top w:val="single" w:color="auto" w:sz="6" w:space="0"/>
              <w:left w:val="single" w:color="auto" w:sz="6" w:space="0"/>
              <w:bottom w:val="single" w:color="auto" w:sz="6" w:space="0"/>
              <w:right w:val="single" w:color="auto" w:sz="6" w:space="0"/>
            </w:tcBorders>
            <w:noWrap w:val="0"/>
            <w:vAlign w:val="center"/>
          </w:tcPr>
          <w:p w14:paraId="1A62F1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10</w:t>
            </w:r>
          </w:p>
        </w:tc>
        <w:tc>
          <w:tcPr>
            <w:tcW w:w="3194" w:type="dxa"/>
            <w:tcBorders>
              <w:top w:val="single" w:color="auto" w:sz="6" w:space="0"/>
              <w:left w:val="single" w:color="auto" w:sz="6" w:space="0"/>
              <w:bottom w:val="single" w:color="auto" w:sz="6" w:space="0"/>
              <w:right w:val="single" w:color="auto" w:sz="6" w:space="0"/>
            </w:tcBorders>
            <w:noWrap w:val="0"/>
            <w:vAlign w:val="center"/>
          </w:tcPr>
          <w:p w14:paraId="1677EB7F">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rPr>
            </w:pPr>
            <w:r>
              <w:rPr>
                <w:rFonts w:hint="eastAsia" w:ascii="仿宋_GB2312" w:hAnsi="宋体" w:eastAsia="仿宋_GB2312"/>
                <w:sz w:val="24"/>
              </w:rPr>
              <w:t>满意7～10</w:t>
            </w:r>
            <w:r>
              <w:rPr>
                <w:rFonts w:hint="eastAsia" w:ascii="仿宋_GB2312" w:eastAsia="仿宋_GB2312"/>
                <w:sz w:val="22"/>
                <w:szCs w:val="22"/>
              </w:rPr>
              <w:t>分；一般3～6；不满意</w:t>
            </w:r>
            <w:r>
              <w:rPr>
                <w:rFonts w:hint="eastAsia" w:ascii="仿宋_GB2312" w:hAnsi="宋体" w:eastAsia="仿宋_GB2312"/>
                <w:sz w:val="24"/>
              </w:rPr>
              <w:t>0～2分</w:t>
            </w:r>
          </w:p>
        </w:tc>
        <w:tc>
          <w:tcPr>
            <w:tcW w:w="736" w:type="dxa"/>
            <w:tcBorders>
              <w:top w:val="single" w:color="auto" w:sz="6" w:space="0"/>
              <w:left w:val="single" w:color="auto" w:sz="6" w:space="0"/>
              <w:bottom w:val="single" w:color="auto" w:sz="6" w:space="0"/>
              <w:right w:val="single" w:color="auto" w:sz="12" w:space="0"/>
            </w:tcBorders>
            <w:noWrap w:val="0"/>
            <w:vAlign w:val="center"/>
          </w:tcPr>
          <w:p w14:paraId="4D0A09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p>
        </w:tc>
      </w:tr>
      <w:tr w14:paraId="3F31E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47" w:type="dxa"/>
            <w:tcBorders>
              <w:top w:val="single" w:color="auto" w:sz="6" w:space="0"/>
              <w:left w:val="single" w:color="auto" w:sz="12" w:space="0"/>
              <w:bottom w:val="single" w:color="auto" w:sz="6" w:space="0"/>
              <w:right w:val="single" w:color="auto" w:sz="6" w:space="0"/>
            </w:tcBorders>
            <w:noWrap w:val="0"/>
            <w:vAlign w:val="center"/>
          </w:tcPr>
          <w:p w14:paraId="396B82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8</w:t>
            </w:r>
          </w:p>
        </w:tc>
        <w:tc>
          <w:tcPr>
            <w:tcW w:w="3851" w:type="dxa"/>
            <w:gridSpan w:val="2"/>
            <w:tcBorders>
              <w:top w:val="single" w:color="auto" w:sz="6" w:space="0"/>
              <w:left w:val="single" w:color="auto" w:sz="6" w:space="0"/>
              <w:bottom w:val="single" w:color="auto" w:sz="6" w:space="0"/>
              <w:right w:val="single" w:color="auto" w:sz="6" w:space="0"/>
            </w:tcBorders>
            <w:noWrap w:val="0"/>
            <w:vAlign w:val="center"/>
          </w:tcPr>
          <w:p w14:paraId="1FCF57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sz w:val="24"/>
              </w:rPr>
            </w:pPr>
            <w:r>
              <w:rPr>
                <w:rFonts w:hint="eastAsia"/>
                <w:sz w:val="24"/>
              </w:rPr>
              <w:t>计量、支付控制工作情况</w:t>
            </w:r>
          </w:p>
        </w:tc>
        <w:tc>
          <w:tcPr>
            <w:tcW w:w="731" w:type="dxa"/>
            <w:tcBorders>
              <w:top w:val="single" w:color="auto" w:sz="6" w:space="0"/>
              <w:left w:val="single" w:color="auto" w:sz="6" w:space="0"/>
              <w:bottom w:val="single" w:color="auto" w:sz="6" w:space="0"/>
              <w:right w:val="single" w:color="auto" w:sz="6" w:space="0"/>
            </w:tcBorders>
            <w:noWrap w:val="0"/>
            <w:vAlign w:val="center"/>
          </w:tcPr>
          <w:p w14:paraId="75AAC7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10</w:t>
            </w:r>
          </w:p>
        </w:tc>
        <w:tc>
          <w:tcPr>
            <w:tcW w:w="3194" w:type="dxa"/>
            <w:tcBorders>
              <w:top w:val="single" w:color="auto" w:sz="6" w:space="0"/>
              <w:left w:val="single" w:color="auto" w:sz="6" w:space="0"/>
              <w:bottom w:val="single" w:color="auto" w:sz="6" w:space="0"/>
              <w:right w:val="single" w:color="auto" w:sz="6" w:space="0"/>
            </w:tcBorders>
            <w:noWrap w:val="0"/>
            <w:vAlign w:val="center"/>
          </w:tcPr>
          <w:p w14:paraId="081C899A">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sz w:val="24"/>
              </w:rPr>
            </w:pPr>
            <w:r>
              <w:rPr>
                <w:rFonts w:hint="eastAsia" w:ascii="仿宋_GB2312" w:hAnsi="宋体" w:eastAsia="仿宋_GB2312"/>
                <w:sz w:val="24"/>
              </w:rPr>
              <w:t>满意7～10</w:t>
            </w:r>
            <w:r>
              <w:rPr>
                <w:rFonts w:hint="eastAsia" w:ascii="仿宋_GB2312" w:eastAsia="仿宋_GB2312"/>
                <w:sz w:val="22"/>
                <w:szCs w:val="22"/>
              </w:rPr>
              <w:t>分；一般3～6；不满意</w:t>
            </w:r>
            <w:r>
              <w:rPr>
                <w:rFonts w:hint="eastAsia" w:ascii="仿宋_GB2312" w:hAnsi="宋体" w:eastAsia="仿宋_GB2312"/>
                <w:sz w:val="24"/>
              </w:rPr>
              <w:t>0～2分</w:t>
            </w:r>
          </w:p>
        </w:tc>
        <w:tc>
          <w:tcPr>
            <w:tcW w:w="736" w:type="dxa"/>
            <w:tcBorders>
              <w:top w:val="single" w:color="auto" w:sz="6" w:space="0"/>
              <w:left w:val="single" w:color="auto" w:sz="6" w:space="0"/>
              <w:bottom w:val="single" w:color="auto" w:sz="6" w:space="0"/>
              <w:right w:val="single" w:color="auto" w:sz="12" w:space="0"/>
            </w:tcBorders>
            <w:noWrap w:val="0"/>
            <w:vAlign w:val="center"/>
          </w:tcPr>
          <w:p w14:paraId="606E4F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p>
        </w:tc>
      </w:tr>
      <w:tr w14:paraId="6A379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47" w:type="dxa"/>
            <w:tcBorders>
              <w:top w:val="single" w:color="auto" w:sz="6" w:space="0"/>
              <w:left w:val="single" w:color="auto" w:sz="12" w:space="0"/>
              <w:bottom w:val="single" w:color="auto" w:sz="6" w:space="0"/>
              <w:right w:val="single" w:color="auto" w:sz="6" w:space="0"/>
            </w:tcBorders>
            <w:noWrap w:val="0"/>
            <w:vAlign w:val="center"/>
          </w:tcPr>
          <w:p w14:paraId="121E60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9</w:t>
            </w:r>
          </w:p>
        </w:tc>
        <w:tc>
          <w:tcPr>
            <w:tcW w:w="3851" w:type="dxa"/>
            <w:gridSpan w:val="2"/>
            <w:tcBorders>
              <w:top w:val="single" w:color="auto" w:sz="6" w:space="0"/>
              <w:left w:val="single" w:color="auto" w:sz="6" w:space="0"/>
              <w:bottom w:val="single" w:color="auto" w:sz="6" w:space="0"/>
              <w:right w:val="single" w:color="auto" w:sz="6" w:space="0"/>
            </w:tcBorders>
            <w:noWrap w:val="0"/>
            <w:vAlign w:val="center"/>
          </w:tcPr>
          <w:p w14:paraId="1C8B37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sz w:val="24"/>
              </w:rPr>
            </w:pPr>
            <w:r>
              <w:rPr>
                <w:rFonts w:hint="eastAsia"/>
                <w:sz w:val="24"/>
                <w:lang w:eastAsia="zh-CN"/>
              </w:rPr>
              <w:t>劳务</w:t>
            </w:r>
            <w:r>
              <w:rPr>
                <w:rFonts w:hint="eastAsia"/>
                <w:sz w:val="24"/>
              </w:rPr>
              <w:t>人员情况</w:t>
            </w:r>
          </w:p>
        </w:tc>
        <w:tc>
          <w:tcPr>
            <w:tcW w:w="731" w:type="dxa"/>
            <w:tcBorders>
              <w:top w:val="single" w:color="auto" w:sz="6" w:space="0"/>
              <w:left w:val="single" w:color="auto" w:sz="6" w:space="0"/>
              <w:bottom w:val="single" w:color="auto" w:sz="6" w:space="0"/>
              <w:right w:val="single" w:color="auto" w:sz="6" w:space="0"/>
            </w:tcBorders>
            <w:noWrap w:val="0"/>
            <w:vAlign w:val="center"/>
          </w:tcPr>
          <w:p w14:paraId="0FFE86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10</w:t>
            </w:r>
          </w:p>
        </w:tc>
        <w:tc>
          <w:tcPr>
            <w:tcW w:w="3194" w:type="dxa"/>
            <w:tcBorders>
              <w:top w:val="single" w:color="auto" w:sz="6" w:space="0"/>
              <w:left w:val="single" w:color="auto" w:sz="6" w:space="0"/>
              <w:bottom w:val="single" w:color="auto" w:sz="6" w:space="0"/>
              <w:right w:val="single" w:color="auto" w:sz="6" w:space="0"/>
            </w:tcBorders>
            <w:noWrap w:val="0"/>
            <w:vAlign w:val="center"/>
          </w:tcPr>
          <w:p w14:paraId="5E40E9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Calibri" w:eastAsia="仿宋_GB2312"/>
                <w:sz w:val="22"/>
                <w:szCs w:val="22"/>
              </w:rPr>
            </w:pPr>
            <w:r>
              <w:rPr>
                <w:rFonts w:hint="eastAsia" w:ascii="仿宋_GB2312" w:hAnsi="宋体" w:eastAsia="仿宋_GB2312"/>
                <w:sz w:val="24"/>
              </w:rPr>
              <w:t>满意7～10</w:t>
            </w:r>
            <w:r>
              <w:rPr>
                <w:rFonts w:hint="eastAsia" w:ascii="仿宋_GB2312" w:eastAsia="仿宋_GB2312"/>
                <w:sz w:val="22"/>
                <w:szCs w:val="22"/>
              </w:rPr>
              <w:t>分；一般3～6；不满意</w:t>
            </w:r>
            <w:r>
              <w:rPr>
                <w:rFonts w:hint="eastAsia" w:ascii="仿宋_GB2312" w:hAnsi="宋体" w:eastAsia="仿宋_GB2312"/>
                <w:sz w:val="24"/>
              </w:rPr>
              <w:t>0～2分</w:t>
            </w:r>
          </w:p>
        </w:tc>
        <w:tc>
          <w:tcPr>
            <w:tcW w:w="736" w:type="dxa"/>
            <w:tcBorders>
              <w:top w:val="single" w:color="auto" w:sz="6" w:space="0"/>
              <w:left w:val="single" w:color="auto" w:sz="6" w:space="0"/>
              <w:bottom w:val="single" w:color="auto" w:sz="6" w:space="0"/>
              <w:right w:val="single" w:color="auto" w:sz="12" w:space="0"/>
            </w:tcBorders>
            <w:noWrap w:val="0"/>
            <w:vAlign w:val="center"/>
          </w:tcPr>
          <w:p w14:paraId="4739FE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p>
        </w:tc>
      </w:tr>
      <w:tr w14:paraId="19026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47" w:type="dxa"/>
            <w:tcBorders>
              <w:top w:val="single" w:color="auto" w:sz="6" w:space="0"/>
              <w:left w:val="single" w:color="auto" w:sz="12" w:space="0"/>
              <w:bottom w:val="single" w:color="auto" w:sz="6" w:space="0"/>
              <w:right w:val="single" w:color="auto" w:sz="6" w:space="0"/>
            </w:tcBorders>
            <w:noWrap w:val="0"/>
            <w:vAlign w:val="center"/>
          </w:tcPr>
          <w:p w14:paraId="6368BB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10</w:t>
            </w:r>
          </w:p>
        </w:tc>
        <w:tc>
          <w:tcPr>
            <w:tcW w:w="3851" w:type="dxa"/>
            <w:gridSpan w:val="2"/>
            <w:tcBorders>
              <w:top w:val="single" w:color="auto" w:sz="6" w:space="0"/>
              <w:left w:val="single" w:color="auto" w:sz="6" w:space="0"/>
              <w:bottom w:val="single" w:color="auto" w:sz="6" w:space="0"/>
              <w:right w:val="single" w:color="auto" w:sz="6" w:space="0"/>
            </w:tcBorders>
            <w:noWrap w:val="0"/>
            <w:vAlign w:val="center"/>
          </w:tcPr>
          <w:p w14:paraId="5C385E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sz w:val="24"/>
                <w:lang w:eastAsia="zh-CN"/>
              </w:rPr>
              <w:t>劳务</w:t>
            </w:r>
            <w:r>
              <w:rPr>
                <w:rFonts w:hint="eastAsia"/>
                <w:sz w:val="24"/>
              </w:rPr>
              <w:t>资料情况</w:t>
            </w:r>
          </w:p>
        </w:tc>
        <w:tc>
          <w:tcPr>
            <w:tcW w:w="731" w:type="dxa"/>
            <w:tcBorders>
              <w:top w:val="single" w:color="auto" w:sz="6" w:space="0"/>
              <w:left w:val="single" w:color="auto" w:sz="6" w:space="0"/>
              <w:bottom w:val="single" w:color="auto" w:sz="6" w:space="0"/>
              <w:right w:val="single" w:color="auto" w:sz="6" w:space="0"/>
            </w:tcBorders>
            <w:noWrap w:val="0"/>
            <w:vAlign w:val="center"/>
          </w:tcPr>
          <w:p w14:paraId="0541BF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10</w:t>
            </w:r>
          </w:p>
        </w:tc>
        <w:tc>
          <w:tcPr>
            <w:tcW w:w="3194" w:type="dxa"/>
            <w:tcBorders>
              <w:top w:val="single" w:color="auto" w:sz="6" w:space="0"/>
              <w:left w:val="single" w:color="auto" w:sz="6" w:space="0"/>
              <w:bottom w:val="single" w:color="auto" w:sz="6" w:space="0"/>
              <w:right w:val="single" w:color="auto" w:sz="6" w:space="0"/>
            </w:tcBorders>
            <w:noWrap w:val="0"/>
            <w:vAlign w:val="center"/>
          </w:tcPr>
          <w:p w14:paraId="0CD9AE8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Calibri" w:eastAsia="仿宋_GB2312"/>
                <w:sz w:val="22"/>
                <w:szCs w:val="22"/>
              </w:rPr>
            </w:pPr>
            <w:r>
              <w:rPr>
                <w:rFonts w:hint="eastAsia" w:ascii="仿宋_GB2312" w:hAnsi="宋体" w:eastAsia="仿宋_GB2312"/>
                <w:sz w:val="24"/>
              </w:rPr>
              <w:t>满意7～10</w:t>
            </w:r>
            <w:r>
              <w:rPr>
                <w:rFonts w:hint="eastAsia" w:ascii="仿宋_GB2312" w:eastAsia="仿宋_GB2312"/>
                <w:sz w:val="22"/>
                <w:szCs w:val="22"/>
              </w:rPr>
              <w:t>分；一般3～6；不满意</w:t>
            </w:r>
            <w:r>
              <w:rPr>
                <w:rFonts w:hint="eastAsia" w:ascii="仿宋_GB2312" w:hAnsi="宋体" w:eastAsia="仿宋_GB2312"/>
                <w:sz w:val="24"/>
              </w:rPr>
              <w:t>0～2分</w:t>
            </w:r>
          </w:p>
        </w:tc>
        <w:tc>
          <w:tcPr>
            <w:tcW w:w="736" w:type="dxa"/>
            <w:tcBorders>
              <w:top w:val="single" w:color="auto" w:sz="6" w:space="0"/>
              <w:left w:val="single" w:color="auto" w:sz="6" w:space="0"/>
              <w:bottom w:val="single" w:color="auto" w:sz="6" w:space="0"/>
              <w:right w:val="single" w:color="auto" w:sz="12" w:space="0"/>
            </w:tcBorders>
            <w:noWrap w:val="0"/>
            <w:vAlign w:val="center"/>
          </w:tcPr>
          <w:p w14:paraId="276064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p>
        </w:tc>
      </w:tr>
      <w:tr w14:paraId="64DF8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47" w:type="dxa"/>
            <w:tcBorders>
              <w:top w:val="single" w:color="auto" w:sz="6" w:space="0"/>
              <w:left w:val="single" w:color="auto" w:sz="12" w:space="0"/>
              <w:bottom w:val="single" w:color="auto" w:sz="12" w:space="0"/>
              <w:right w:val="single" w:color="auto" w:sz="6" w:space="0"/>
            </w:tcBorders>
            <w:noWrap w:val="0"/>
            <w:vAlign w:val="center"/>
          </w:tcPr>
          <w:p w14:paraId="104886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p>
        </w:tc>
        <w:tc>
          <w:tcPr>
            <w:tcW w:w="3851" w:type="dxa"/>
            <w:gridSpan w:val="2"/>
            <w:tcBorders>
              <w:top w:val="single" w:color="auto" w:sz="6" w:space="0"/>
              <w:left w:val="single" w:color="auto" w:sz="6" w:space="0"/>
              <w:bottom w:val="single" w:color="auto" w:sz="12" w:space="0"/>
              <w:right w:val="single" w:color="auto" w:sz="6" w:space="0"/>
            </w:tcBorders>
            <w:noWrap w:val="0"/>
            <w:vAlign w:val="center"/>
          </w:tcPr>
          <w:p w14:paraId="496E40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合计</w:t>
            </w:r>
          </w:p>
        </w:tc>
        <w:tc>
          <w:tcPr>
            <w:tcW w:w="731" w:type="dxa"/>
            <w:tcBorders>
              <w:top w:val="single" w:color="auto" w:sz="6" w:space="0"/>
              <w:left w:val="single" w:color="auto" w:sz="6" w:space="0"/>
              <w:bottom w:val="single" w:color="auto" w:sz="12" w:space="0"/>
              <w:right w:val="single" w:color="auto" w:sz="6" w:space="0"/>
            </w:tcBorders>
            <w:noWrap w:val="0"/>
            <w:vAlign w:val="center"/>
          </w:tcPr>
          <w:p w14:paraId="279B6C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r>
              <w:rPr>
                <w:rFonts w:hint="eastAsia" w:ascii="仿宋_GB2312" w:hAnsi="宋体" w:eastAsia="仿宋_GB2312"/>
                <w:sz w:val="24"/>
              </w:rPr>
              <w:t>100</w:t>
            </w:r>
          </w:p>
        </w:tc>
        <w:tc>
          <w:tcPr>
            <w:tcW w:w="3194" w:type="dxa"/>
            <w:tcBorders>
              <w:top w:val="single" w:color="auto" w:sz="6" w:space="0"/>
              <w:left w:val="single" w:color="auto" w:sz="6" w:space="0"/>
              <w:bottom w:val="single" w:color="auto" w:sz="12" w:space="0"/>
              <w:right w:val="single" w:color="auto" w:sz="6" w:space="0"/>
            </w:tcBorders>
            <w:noWrap w:val="0"/>
            <w:vAlign w:val="center"/>
          </w:tcPr>
          <w:p w14:paraId="6706ACE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Calibri" w:eastAsia="仿宋_GB2312"/>
                <w:sz w:val="22"/>
                <w:szCs w:val="22"/>
              </w:rPr>
            </w:pPr>
          </w:p>
        </w:tc>
        <w:tc>
          <w:tcPr>
            <w:tcW w:w="736" w:type="dxa"/>
            <w:tcBorders>
              <w:top w:val="single" w:color="auto" w:sz="6" w:space="0"/>
              <w:left w:val="single" w:color="auto" w:sz="6" w:space="0"/>
              <w:bottom w:val="single" w:color="auto" w:sz="12" w:space="0"/>
              <w:right w:val="single" w:color="auto" w:sz="12" w:space="0"/>
            </w:tcBorders>
            <w:noWrap w:val="0"/>
            <w:vAlign w:val="center"/>
          </w:tcPr>
          <w:p w14:paraId="16B438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sz w:val="24"/>
              </w:rPr>
            </w:pPr>
          </w:p>
        </w:tc>
      </w:tr>
    </w:tbl>
    <w:p w14:paraId="6D1ABE18">
      <w:pPr>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7：</w:t>
      </w:r>
    </w:p>
    <w:p w14:paraId="7CE6A0AD">
      <w:pPr>
        <w:ind w:left="3200" w:hanging="3213" w:hangingChars="1000"/>
        <w:jc w:val="cente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温州市进强环保科技有限公司</w:t>
      </w:r>
      <w:r>
        <w:rPr>
          <w:rFonts w:hint="eastAsia" w:ascii="黑体" w:hAnsi="黑体" w:eastAsia="黑体" w:cs="黑体"/>
          <w:b/>
          <w:bCs/>
          <w:sz w:val="32"/>
          <w:szCs w:val="32"/>
          <w:lang w:eastAsia="zh-CN"/>
        </w:rPr>
        <w:t>劳务服务机构</w:t>
      </w:r>
    </w:p>
    <w:p w14:paraId="52482B39">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年度汇总评价表</w:t>
      </w:r>
    </w:p>
    <w:p w14:paraId="1C570803">
      <w:p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单位名称：                                日期：</w:t>
      </w:r>
    </w:p>
    <w:tbl>
      <w:tblPr>
        <w:tblStyle w:val="15"/>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6"/>
        <w:gridCol w:w="1844"/>
        <w:gridCol w:w="4209"/>
      </w:tblGrid>
      <w:tr w14:paraId="70AB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5" w:type="pct"/>
            <w:noWrap w:val="0"/>
            <w:vAlign w:val="top"/>
          </w:tcPr>
          <w:p w14:paraId="55C7270E">
            <w:pPr>
              <w:jc w:val="center"/>
              <w:rPr>
                <w:rFonts w:hint="eastAsia" w:ascii="黑体" w:hAnsi="黑体" w:eastAsia="黑体" w:cs="黑体"/>
                <w:sz w:val="44"/>
                <w:szCs w:val="44"/>
                <w:vertAlign w:val="baseline"/>
                <w:lang w:val="en-US" w:eastAsia="zh-CN"/>
              </w:rPr>
            </w:pPr>
            <w:r>
              <w:rPr>
                <w:rFonts w:hint="eastAsia" w:ascii="宋体" w:hAnsi="宋体" w:eastAsia="宋体" w:cs="宋体"/>
                <w:sz w:val="28"/>
                <w:szCs w:val="28"/>
                <w:vertAlign w:val="baseline"/>
                <w:lang w:val="en-US" w:eastAsia="zh-CN"/>
              </w:rPr>
              <w:t>工程项目名称</w:t>
            </w:r>
          </w:p>
        </w:tc>
        <w:tc>
          <w:tcPr>
            <w:tcW w:w="3594" w:type="pct"/>
            <w:gridSpan w:val="2"/>
            <w:noWrap w:val="0"/>
            <w:vAlign w:val="top"/>
          </w:tcPr>
          <w:p w14:paraId="5E232B77">
            <w:pPr>
              <w:jc w:val="center"/>
              <w:rPr>
                <w:rFonts w:hint="eastAsia" w:ascii="黑体" w:hAnsi="黑体" w:eastAsia="黑体" w:cs="黑体"/>
                <w:sz w:val="44"/>
                <w:szCs w:val="44"/>
                <w:vertAlign w:val="baseline"/>
                <w:lang w:val="en-US" w:eastAsia="zh-CN"/>
              </w:rPr>
            </w:pPr>
          </w:p>
        </w:tc>
      </w:tr>
      <w:tr w14:paraId="5531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5" w:type="pct"/>
            <w:noWrap w:val="0"/>
            <w:vAlign w:val="top"/>
          </w:tcPr>
          <w:p w14:paraId="090F85E8">
            <w:pPr>
              <w:jc w:val="center"/>
              <w:rPr>
                <w:rFonts w:hint="eastAsia" w:ascii="宋体" w:hAnsi="宋体" w:eastAsia="宋体" w:cs="宋体"/>
                <w:sz w:val="30"/>
                <w:szCs w:val="30"/>
                <w:vertAlign w:val="baseline"/>
                <w:lang w:val="en-US" w:eastAsia="zh-CN"/>
              </w:rPr>
            </w:pPr>
            <w:r>
              <w:rPr>
                <w:rFonts w:hint="eastAsia" w:ascii="宋体" w:hAnsi="宋体" w:cs="宋体"/>
                <w:sz w:val="28"/>
                <w:szCs w:val="28"/>
                <w:vertAlign w:val="baseline"/>
                <w:lang w:val="en-US" w:eastAsia="zh-CN"/>
              </w:rPr>
              <w:t>完成项目</w:t>
            </w:r>
          </w:p>
        </w:tc>
        <w:tc>
          <w:tcPr>
            <w:tcW w:w="3594" w:type="pct"/>
            <w:gridSpan w:val="2"/>
            <w:noWrap w:val="0"/>
            <w:vAlign w:val="top"/>
          </w:tcPr>
          <w:p w14:paraId="7603B3A8">
            <w:pPr>
              <w:jc w:val="center"/>
              <w:rPr>
                <w:rFonts w:hint="eastAsia" w:ascii="黑体" w:hAnsi="黑体" w:eastAsia="黑体" w:cs="黑体"/>
                <w:sz w:val="44"/>
                <w:szCs w:val="44"/>
                <w:vertAlign w:val="baseline"/>
                <w:lang w:val="en-US" w:eastAsia="zh-CN"/>
              </w:rPr>
            </w:pPr>
          </w:p>
        </w:tc>
      </w:tr>
      <w:tr w14:paraId="44E9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00" w:type="pct"/>
            <w:gridSpan w:val="2"/>
            <w:noWrap w:val="0"/>
            <w:vAlign w:val="top"/>
          </w:tcPr>
          <w:p w14:paraId="131E938C">
            <w:pPr>
              <w:jc w:val="center"/>
              <w:rPr>
                <w:rFonts w:hint="eastAsia" w:ascii="黑体" w:hAnsi="黑体" w:eastAsia="黑体" w:cs="黑体"/>
                <w:sz w:val="44"/>
                <w:szCs w:val="44"/>
                <w:vertAlign w:val="baseline"/>
                <w:lang w:val="en-US" w:eastAsia="zh-CN"/>
              </w:rPr>
            </w:pPr>
            <w:r>
              <w:rPr>
                <w:rFonts w:hint="eastAsia" w:ascii="宋体" w:hAnsi="宋体" w:eastAsia="宋体" w:cs="宋体"/>
                <w:sz w:val="32"/>
                <w:szCs w:val="32"/>
                <w:vertAlign w:val="baseline"/>
                <w:lang w:val="en-US" w:eastAsia="zh-CN"/>
              </w:rPr>
              <w:t>综合平均得分</w:t>
            </w:r>
          </w:p>
        </w:tc>
        <w:tc>
          <w:tcPr>
            <w:tcW w:w="2499" w:type="pct"/>
            <w:noWrap w:val="0"/>
            <w:vAlign w:val="top"/>
          </w:tcPr>
          <w:p w14:paraId="79DF2B9D">
            <w:pPr>
              <w:jc w:val="center"/>
              <w:rPr>
                <w:rFonts w:hint="eastAsia" w:ascii="黑体" w:hAnsi="黑体" w:eastAsia="黑体" w:cs="黑体"/>
                <w:sz w:val="36"/>
                <w:szCs w:val="36"/>
                <w:vertAlign w:val="baseline"/>
                <w:lang w:val="en-US" w:eastAsia="zh-CN"/>
              </w:rPr>
            </w:pPr>
          </w:p>
        </w:tc>
      </w:tr>
      <w:tr w14:paraId="3070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2500" w:type="pct"/>
            <w:gridSpan w:val="2"/>
            <w:vMerge w:val="restart"/>
            <w:noWrap w:val="0"/>
            <w:vAlign w:val="top"/>
          </w:tcPr>
          <w:p w14:paraId="202D9C1B">
            <w:pPr>
              <w:jc w:val="center"/>
              <w:rPr>
                <w:rFonts w:hint="eastAsia" w:ascii="宋体" w:hAnsi="宋体" w:cs="宋体"/>
                <w:sz w:val="32"/>
                <w:szCs w:val="32"/>
                <w:vertAlign w:val="baseline"/>
                <w:lang w:val="en-US" w:eastAsia="zh-CN"/>
              </w:rPr>
            </w:pPr>
          </w:p>
          <w:p w14:paraId="2C2F73B7">
            <w:pPr>
              <w:jc w:val="center"/>
              <w:rPr>
                <w:rFonts w:hint="eastAsia" w:ascii="宋体" w:hAnsi="宋体" w:cs="宋体"/>
                <w:sz w:val="32"/>
                <w:szCs w:val="32"/>
                <w:vertAlign w:val="baseline"/>
                <w:lang w:val="en-US" w:eastAsia="zh-CN"/>
              </w:rPr>
            </w:pPr>
          </w:p>
          <w:p w14:paraId="18DC73B5">
            <w:pPr>
              <w:jc w:val="center"/>
              <w:rPr>
                <w:rFonts w:hint="eastAsia" w:ascii="宋体" w:hAnsi="宋体" w:cs="宋体"/>
                <w:sz w:val="32"/>
                <w:szCs w:val="32"/>
                <w:vertAlign w:val="baseline"/>
                <w:lang w:val="en-US" w:eastAsia="zh-CN"/>
              </w:rPr>
            </w:pPr>
          </w:p>
          <w:p w14:paraId="6D498C3C">
            <w:pPr>
              <w:jc w:val="center"/>
              <w:rPr>
                <w:rFonts w:hint="eastAsia" w:ascii="宋体" w:hAnsi="宋体" w:eastAsia="宋体" w:cs="宋体"/>
                <w:sz w:val="32"/>
                <w:szCs w:val="32"/>
                <w:vertAlign w:val="baseline"/>
                <w:lang w:val="en-US" w:eastAsia="zh-CN"/>
              </w:rPr>
            </w:pPr>
            <w:r>
              <w:rPr>
                <w:rFonts w:hint="eastAsia" w:ascii="宋体" w:hAnsi="宋体" w:cs="宋体"/>
                <w:sz w:val="32"/>
                <w:szCs w:val="32"/>
                <w:vertAlign w:val="baseline"/>
                <w:lang w:val="en-US" w:eastAsia="zh-CN"/>
              </w:rPr>
              <w:t>考核评分细则</w:t>
            </w:r>
          </w:p>
        </w:tc>
        <w:tc>
          <w:tcPr>
            <w:tcW w:w="2499" w:type="pct"/>
            <w:noWrap w:val="0"/>
            <w:vAlign w:val="top"/>
          </w:tcPr>
          <w:p w14:paraId="408C5528">
            <w:pPr>
              <w:jc w:val="center"/>
              <w:rPr>
                <w:rFonts w:hint="eastAsia" w:ascii="宋体" w:hAnsi="宋体" w:eastAsia="宋体" w:cs="宋体"/>
                <w:sz w:val="32"/>
                <w:szCs w:val="32"/>
                <w:vertAlign w:val="baseline"/>
                <w:lang w:val="en-US" w:eastAsia="zh-CN"/>
              </w:rPr>
            </w:pPr>
          </w:p>
          <w:p w14:paraId="088D0513">
            <w:pPr>
              <w:jc w:val="center"/>
              <w:rPr>
                <w:rFonts w:hint="default" w:ascii="黑体" w:hAnsi="黑体" w:eastAsia="黑体" w:cs="黑体"/>
                <w:sz w:val="36"/>
                <w:szCs w:val="36"/>
                <w:vertAlign w:val="baseline"/>
                <w:lang w:val="en-US" w:eastAsia="zh-CN"/>
              </w:rPr>
            </w:pPr>
            <w:r>
              <w:rPr>
                <w:rFonts w:hint="eastAsia" w:ascii="宋体" w:hAnsi="宋体" w:eastAsia="宋体" w:cs="宋体"/>
                <w:sz w:val="32"/>
                <w:szCs w:val="32"/>
                <w:vertAlign w:val="baseline"/>
                <w:lang w:val="en-US" w:eastAsia="zh-CN"/>
              </w:rPr>
              <w:t>1.A</w:t>
            </w:r>
            <w:r>
              <w:rPr>
                <w:rFonts w:hint="eastAsia" w:ascii="宋体" w:hAnsi="宋体" w:cs="宋体"/>
                <w:sz w:val="32"/>
                <w:szCs w:val="32"/>
                <w:vertAlign w:val="baseline"/>
                <w:lang w:val="en-US" w:eastAsia="zh-CN"/>
              </w:rPr>
              <w:t>：</w:t>
            </w:r>
            <w:r>
              <w:rPr>
                <w:rFonts w:hint="eastAsia" w:ascii="宋体" w:hAnsi="宋体" w:eastAsia="宋体" w:cs="宋体"/>
                <w:sz w:val="32"/>
                <w:szCs w:val="32"/>
                <w:vertAlign w:val="baseline"/>
                <w:lang w:val="en-US" w:eastAsia="zh-CN"/>
              </w:rPr>
              <w:t>92分以上</w:t>
            </w:r>
            <w:r>
              <w:rPr>
                <w:rFonts w:hint="eastAsia" w:ascii="宋体" w:hAnsi="宋体" w:cs="宋体"/>
                <w:sz w:val="32"/>
                <w:szCs w:val="32"/>
                <w:vertAlign w:val="baseline"/>
                <w:lang w:val="en-US" w:eastAsia="zh-CN"/>
              </w:rPr>
              <w:t>（含）</w:t>
            </w:r>
          </w:p>
        </w:tc>
      </w:tr>
      <w:tr w14:paraId="5D05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2500" w:type="pct"/>
            <w:gridSpan w:val="2"/>
            <w:vMerge w:val="continue"/>
            <w:noWrap w:val="0"/>
            <w:vAlign w:val="top"/>
          </w:tcPr>
          <w:p w14:paraId="77E5EDB3">
            <w:pPr>
              <w:jc w:val="center"/>
              <w:rPr>
                <w:rFonts w:hint="eastAsia" w:ascii="宋体" w:hAnsi="宋体" w:eastAsia="宋体" w:cs="宋体"/>
                <w:sz w:val="32"/>
                <w:szCs w:val="32"/>
                <w:vertAlign w:val="baseline"/>
                <w:lang w:val="en-US" w:eastAsia="zh-CN"/>
              </w:rPr>
            </w:pPr>
          </w:p>
        </w:tc>
        <w:tc>
          <w:tcPr>
            <w:tcW w:w="2499" w:type="pct"/>
            <w:noWrap w:val="0"/>
            <w:vAlign w:val="top"/>
          </w:tcPr>
          <w:p w14:paraId="75F48E00">
            <w:pPr>
              <w:numPr>
                <w:ilvl w:val="0"/>
                <w:numId w:val="0"/>
              </w:numPr>
              <w:tabs>
                <w:tab w:val="left" w:pos="318"/>
                <w:tab w:val="center" w:pos="2238"/>
              </w:tabs>
              <w:jc w:val="center"/>
              <w:rPr>
                <w:rFonts w:hint="eastAsia" w:ascii="宋体" w:hAnsi="宋体" w:cs="宋体"/>
                <w:sz w:val="32"/>
                <w:szCs w:val="32"/>
                <w:vertAlign w:val="baseline"/>
                <w:lang w:val="en-US" w:eastAsia="zh-CN"/>
              </w:rPr>
            </w:pPr>
          </w:p>
          <w:p w14:paraId="1371C28E">
            <w:pPr>
              <w:numPr>
                <w:ilvl w:val="0"/>
                <w:numId w:val="0"/>
              </w:numPr>
              <w:tabs>
                <w:tab w:val="left" w:pos="318"/>
                <w:tab w:val="center" w:pos="2238"/>
              </w:tabs>
              <w:jc w:val="center"/>
              <w:rPr>
                <w:rFonts w:hint="default" w:ascii="宋体" w:hAnsi="宋体" w:cs="宋体"/>
                <w:sz w:val="28"/>
                <w:szCs w:val="28"/>
                <w:vertAlign w:val="baseline"/>
                <w:lang w:val="en-US" w:eastAsia="zh-CN"/>
              </w:rPr>
            </w:pPr>
            <w:r>
              <w:rPr>
                <w:rFonts w:hint="eastAsia" w:ascii="宋体" w:hAnsi="宋体" w:cs="宋体"/>
                <w:sz w:val="32"/>
                <w:szCs w:val="32"/>
                <w:vertAlign w:val="baseline"/>
                <w:lang w:val="en-US" w:eastAsia="zh-CN"/>
              </w:rPr>
              <w:t>2.</w:t>
            </w:r>
            <w:r>
              <w:rPr>
                <w:rFonts w:hint="eastAsia" w:ascii="宋体" w:hAnsi="宋体" w:eastAsia="宋体" w:cs="宋体"/>
                <w:sz w:val="32"/>
                <w:szCs w:val="32"/>
                <w:vertAlign w:val="baseline"/>
                <w:lang w:val="en-US" w:eastAsia="zh-CN"/>
              </w:rPr>
              <w:t>B</w:t>
            </w:r>
            <w:r>
              <w:rPr>
                <w:rFonts w:hint="eastAsia" w:ascii="宋体" w:hAnsi="宋体" w:cs="宋体"/>
                <w:sz w:val="32"/>
                <w:szCs w:val="32"/>
                <w:vertAlign w:val="baseline"/>
                <w:lang w:val="en-US" w:eastAsia="zh-CN"/>
              </w:rPr>
              <w:t>：84分-91分（含）</w:t>
            </w:r>
          </w:p>
        </w:tc>
      </w:tr>
      <w:tr w14:paraId="38DB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2500" w:type="pct"/>
            <w:gridSpan w:val="2"/>
            <w:vMerge w:val="continue"/>
            <w:noWrap w:val="0"/>
            <w:vAlign w:val="top"/>
          </w:tcPr>
          <w:p w14:paraId="7C43D250">
            <w:pPr>
              <w:jc w:val="center"/>
              <w:rPr>
                <w:rFonts w:hint="eastAsia" w:ascii="宋体" w:hAnsi="宋体" w:eastAsia="宋体" w:cs="宋体"/>
                <w:sz w:val="32"/>
                <w:szCs w:val="32"/>
                <w:vertAlign w:val="baseline"/>
                <w:lang w:val="en-US" w:eastAsia="zh-CN"/>
              </w:rPr>
            </w:pPr>
          </w:p>
        </w:tc>
        <w:tc>
          <w:tcPr>
            <w:tcW w:w="2499" w:type="pct"/>
            <w:noWrap w:val="0"/>
            <w:vAlign w:val="top"/>
          </w:tcPr>
          <w:p w14:paraId="662ACFC9">
            <w:pPr>
              <w:jc w:val="center"/>
              <w:rPr>
                <w:rFonts w:hint="eastAsia" w:ascii="宋体" w:hAnsi="宋体" w:eastAsia="宋体" w:cs="宋体"/>
                <w:sz w:val="32"/>
                <w:szCs w:val="32"/>
                <w:vertAlign w:val="baseline"/>
                <w:lang w:val="en-US" w:eastAsia="zh-CN"/>
              </w:rPr>
            </w:pPr>
          </w:p>
          <w:p w14:paraId="456AD1CE">
            <w:pPr>
              <w:jc w:val="center"/>
              <w:rPr>
                <w:rFonts w:hint="default" w:ascii="宋体" w:hAnsi="宋体" w:eastAsia="宋体" w:cs="宋体"/>
                <w:sz w:val="36"/>
                <w:szCs w:val="36"/>
                <w:vertAlign w:val="baseline"/>
                <w:lang w:val="en-US" w:eastAsia="zh-CN"/>
              </w:rPr>
            </w:pPr>
            <w:r>
              <w:rPr>
                <w:rFonts w:hint="eastAsia" w:ascii="宋体" w:hAnsi="宋体" w:eastAsia="宋体" w:cs="宋体"/>
                <w:sz w:val="32"/>
                <w:szCs w:val="32"/>
                <w:vertAlign w:val="baseline"/>
                <w:lang w:val="en-US" w:eastAsia="zh-CN"/>
              </w:rPr>
              <w:t>3.C</w:t>
            </w:r>
            <w:r>
              <w:rPr>
                <w:rFonts w:hint="eastAsia" w:ascii="宋体" w:hAnsi="宋体" w:cs="宋体"/>
                <w:sz w:val="32"/>
                <w:szCs w:val="32"/>
                <w:vertAlign w:val="baseline"/>
                <w:lang w:val="en-US" w:eastAsia="zh-CN"/>
              </w:rPr>
              <w:t>：83分以下（含）</w:t>
            </w:r>
          </w:p>
        </w:tc>
      </w:tr>
      <w:tr w14:paraId="5610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2500" w:type="pct"/>
            <w:gridSpan w:val="2"/>
            <w:noWrap w:val="0"/>
            <w:vAlign w:val="top"/>
          </w:tcPr>
          <w:p w14:paraId="5EF27EED">
            <w:pPr>
              <w:jc w:val="center"/>
              <w:rPr>
                <w:rFonts w:hint="eastAsia" w:ascii="宋体" w:hAnsi="宋体" w:cs="宋体"/>
                <w:sz w:val="32"/>
                <w:szCs w:val="32"/>
                <w:vertAlign w:val="baseline"/>
                <w:lang w:val="en-US" w:eastAsia="zh-CN"/>
              </w:rPr>
            </w:pPr>
          </w:p>
          <w:p w14:paraId="7C843FCE">
            <w:pPr>
              <w:jc w:val="center"/>
              <w:rPr>
                <w:rFonts w:hint="eastAsia" w:ascii="宋体" w:hAnsi="宋体" w:eastAsia="宋体" w:cs="宋体"/>
                <w:sz w:val="32"/>
                <w:szCs w:val="32"/>
                <w:vertAlign w:val="baseline"/>
                <w:lang w:val="en-US" w:eastAsia="zh-CN"/>
              </w:rPr>
            </w:pPr>
            <w:r>
              <w:rPr>
                <w:rFonts w:hint="eastAsia" w:ascii="宋体" w:hAnsi="宋体" w:cs="宋体"/>
                <w:sz w:val="32"/>
                <w:szCs w:val="32"/>
                <w:vertAlign w:val="baseline"/>
                <w:lang w:val="en-US" w:eastAsia="zh-CN"/>
              </w:rPr>
              <w:t>最终考核结果为</w:t>
            </w:r>
          </w:p>
        </w:tc>
        <w:tc>
          <w:tcPr>
            <w:tcW w:w="2499" w:type="pct"/>
            <w:noWrap w:val="0"/>
            <w:vAlign w:val="top"/>
          </w:tcPr>
          <w:p w14:paraId="77DD69D3">
            <w:pPr>
              <w:jc w:val="center"/>
              <w:rPr>
                <w:rFonts w:hint="eastAsia" w:ascii="宋体" w:hAnsi="宋体" w:eastAsia="宋体" w:cs="宋体"/>
                <w:sz w:val="28"/>
                <w:szCs w:val="28"/>
                <w:vertAlign w:val="baseline"/>
                <w:lang w:val="en-US" w:eastAsia="zh-CN"/>
              </w:rPr>
            </w:pPr>
          </w:p>
        </w:tc>
      </w:tr>
    </w:tbl>
    <w:p w14:paraId="08C7E513">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           </w:t>
      </w:r>
    </w:p>
    <w:p w14:paraId="41B1F2C5">
      <w:pPr>
        <w:keepNext w:val="0"/>
        <w:keepLines w:val="0"/>
        <w:pageBreakBefore w:val="0"/>
        <w:kinsoku/>
        <w:wordWrap/>
        <w:overflowPunct/>
        <w:topLinePunct w:val="0"/>
        <w:autoSpaceDE/>
        <w:bidi w:val="0"/>
        <w:adjustRightInd/>
        <w:snapToGrid/>
        <w:spacing w:line="520" w:lineRule="exact"/>
        <w:textAlignment w:val="auto"/>
        <w:rPr>
          <w:rFonts w:hint="eastAsia" w:ascii="黑体" w:hAnsi="黑体" w:eastAsia="黑体" w:cs="黑体"/>
          <w:b/>
          <w:bCs/>
          <w:color w:val="auto"/>
          <w:sz w:val="32"/>
          <w:szCs w:val="32"/>
          <w:shd w:val="clear" w:color="auto" w:fill="FFFFFF"/>
          <w:lang w:val="en-US" w:eastAsia="zh-CN"/>
        </w:rPr>
      </w:pPr>
      <w:r>
        <w:rPr>
          <w:rFonts w:hint="eastAsia" w:ascii="黑体" w:hAnsi="黑体" w:eastAsia="黑体" w:cs="黑体"/>
          <w:b/>
          <w:bCs/>
          <w:color w:val="auto"/>
          <w:sz w:val="32"/>
          <w:szCs w:val="32"/>
          <w:shd w:val="clear" w:color="auto" w:fill="FFFFFF"/>
          <w:lang w:val="en-US" w:eastAsia="zh-CN"/>
        </w:rPr>
        <w:t>附件8:</w:t>
      </w:r>
    </w:p>
    <w:p w14:paraId="305006B7">
      <w:pPr>
        <w:pStyle w:val="13"/>
        <w:rPr>
          <w:rFonts w:hint="eastAsia"/>
          <w:lang w:val="en-US" w:eastAsia="zh-CN"/>
        </w:rPr>
      </w:pPr>
    </w:p>
    <w:p w14:paraId="657A6130">
      <w:pPr>
        <w:wordWrap w:val="0"/>
        <w:jc w:val="center"/>
        <w:rPr>
          <w:rFonts w:hint="eastAsia" w:ascii="宋体" w:hAnsi="宋体" w:eastAsia="宋体" w:cs="宋体"/>
          <w:b/>
          <w:color w:val="auto"/>
          <w:spacing w:val="0"/>
          <w:sz w:val="30"/>
          <w:szCs w:val="30"/>
          <w:highlight w:val="none"/>
          <w:lang w:eastAsia="zh-CN"/>
        </w:rPr>
      </w:pPr>
      <w:r>
        <w:rPr>
          <w:rFonts w:hint="eastAsia" w:ascii="宋体" w:hAnsi="宋体" w:cs="宋体"/>
          <w:b/>
          <w:color w:val="auto"/>
          <w:spacing w:val="0"/>
          <w:sz w:val="44"/>
          <w:szCs w:val="44"/>
          <w:highlight w:val="none"/>
          <w:lang w:eastAsia="zh-CN"/>
        </w:rPr>
        <w:t>（项目名称）</w:t>
      </w:r>
    </w:p>
    <w:p w14:paraId="519F0AB9">
      <w:pPr>
        <w:wordWrap w:val="0"/>
        <w:rPr>
          <w:rFonts w:hint="eastAsia" w:ascii="宋体" w:hAnsi="宋体" w:eastAsia="宋体" w:cs="宋体"/>
          <w:b/>
          <w:color w:val="auto"/>
          <w:spacing w:val="0"/>
          <w:sz w:val="30"/>
          <w:szCs w:val="30"/>
          <w:highlight w:val="none"/>
        </w:rPr>
      </w:pPr>
    </w:p>
    <w:p w14:paraId="0C32E1FA">
      <w:pPr>
        <w:wordWrap w:val="0"/>
        <w:rPr>
          <w:rFonts w:hint="eastAsia" w:ascii="宋体" w:hAnsi="宋体" w:eastAsia="宋体" w:cs="宋体"/>
          <w:b/>
          <w:color w:val="auto"/>
          <w:spacing w:val="0"/>
          <w:sz w:val="30"/>
          <w:szCs w:val="30"/>
          <w:highlight w:val="none"/>
        </w:rPr>
      </w:pPr>
    </w:p>
    <w:p w14:paraId="195BC351">
      <w:pPr>
        <w:pStyle w:val="13"/>
        <w:rPr>
          <w:rFonts w:hint="eastAsia"/>
        </w:rPr>
      </w:pPr>
    </w:p>
    <w:p w14:paraId="03B41B7C">
      <w:pPr>
        <w:pStyle w:val="13"/>
        <w:rPr>
          <w:rFonts w:hint="eastAsia"/>
        </w:rPr>
      </w:pPr>
    </w:p>
    <w:p w14:paraId="25350AD7">
      <w:pPr>
        <w:pStyle w:val="13"/>
        <w:rPr>
          <w:rFonts w:hint="eastAsia"/>
        </w:rPr>
      </w:pPr>
    </w:p>
    <w:p w14:paraId="0CC64E14">
      <w:pPr>
        <w:wordWrap w:val="0"/>
        <w:spacing w:before="120" w:beforeLines="50" w:after="120" w:afterLines="50" w:line="480" w:lineRule="auto"/>
        <w:jc w:val="center"/>
        <w:rPr>
          <w:rFonts w:hint="eastAsia" w:ascii="宋体" w:hAnsi="宋体" w:eastAsia="宋体" w:cs="宋体"/>
          <w:b/>
          <w:color w:val="auto"/>
          <w:spacing w:val="0"/>
          <w:sz w:val="84"/>
          <w:szCs w:val="84"/>
          <w:highlight w:val="none"/>
          <w:lang w:eastAsia="zh-CN"/>
        </w:rPr>
      </w:pPr>
      <w:r>
        <w:rPr>
          <w:rFonts w:hint="eastAsia" w:ascii="宋体" w:hAnsi="宋体" w:cs="宋体"/>
          <w:b/>
          <w:color w:val="auto"/>
          <w:spacing w:val="0"/>
          <w:sz w:val="84"/>
          <w:szCs w:val="84"/>
          <w:highlight w:val="none"/>
          <w:lang w:eastAsia="zh-CN"/>
        </w:rPr>
        <w:t>投标报价文件</w:t>
      </w:r>
    </w:p>
    <w:p w14:paraId="2A2361C5">
      <w:pPr>
        <w:wordWrap w:val="0"/>
        <w:spacing w:before="120" w:beforeLines="50" w:after="120" w:afterLines="50"/>
        <w:jc w:val="center"/>
        <w:rPr>
          <w:rFonts w:hint="eastAsia" w:ascii="宋体" w:hAnsi="宋体" w:eastAsia="宋体" w:cs="宋体"/>
          <w:b/>
          <w:color w:val="auto"/>
          <w:spacing w:val="0"/>
          <w:sz w:val="24"/>
          <w:szCs w:val="24"/>
          <w:highlight w:val="none"/>
        </w:rPr>
      </w:pPr>
    </w:p>
    <w:p w14:paraId="0D2D2479">
      <w:pPr>
        <w:wordWrap w:val="0"/>
        <w:spacing w:before="120" w:beforeLines="50" w:after="120" w:afterLines="50" w:line="480" w:lineRule="auto"/>
        <w:rPr>
          <w:rFonts w:hint="eastAsia" w:ascii="宋体" w:hAnsi="宋体" w:eastAsia="宋体" w:cs="宋体"/>
          <w:b/>
          <w:color w:val="auto"/>
          <w:spacing w:val="0"/>
          <w:sz w:val="24"/>
          <w:highlight w:val="none"/>
        </w:rPr>
      </w:pPr>
    </w:p>
    <w:p w14:paraId="355D4214">
      <w:pPr>
        <w:pStyle w:val="13"/>
        <w:rPr>
          <w:rFonts w:hint="eastAsia"/>
        </w:rPr>
      </w:pPr>
    </w:p>
    <w:p w14:paraId="63291568">
      <w:pPr>
        <w:wordWrap w:val="0"/>
        <w:spacing w:before="120" w:beforeLines="50" w:after="120" w:afterLines="50" w:line="480" w:lineRule="auto"/>
        <w:rPr>
          <w:rFonts w:hint="eastAsia" w:ascii="宋体" w:hAnsi="宋体" w:eastAsia="宋体" w:cs="宋体"/>
          <w:b/>
          <w:color w:val="auto"/>
          <w:spacing w:val="0"/>
          <w:sz w:val="24"/>
          <w:highlight w:val="none"/>
        </w:rPr>
      </w:pPr>
    </w:p>
    <w:p w14:paraId="03243C1F">
      <w:pPr>
        <w:wordWrap w:val="0"/>
        <w:spacing w:before="120" w:beforeLines="50" w:after="120" w:afterLines="50" w:line="360" w:lineRule="auto"/>
        <w:ind w:firstLine="900" w:firstLineChars="300"/>
        <w:rPr>
          <w:rFonts w:hint="eastAsia" w:ascii="宋体" w:hAnsi="宋体" w:eastAsia="宋体" w:cs="宋体"/>
          <w:color w:val="auto"/>
          <w:spacing w:val="0"/>
          <w:sz w:val="30"/>
          <w:szCs w:val="30"/>
          <w:highlight w:val="none"/>
          <w:u w:val="single"/>
        </w:rPr>
      </w:pPr>
      <w:r>
        <w:rPr>
          <w:rFonts w:hint="eastAsia" w:ascii="宋体" w:hAnsi="宋体" w:eastAsia="宋体" w:cs="宋体"/>
          <w:color w:val="auto"/>
          <w:spacing w:val="0"/>
          <w:sz w:val="30"/>
          <w:szCs w:val="30"/>
          <w:highlight w:val="none"/>
        </w:rPr>
        <w:t>投标单位：</w:t>
      </w:r>
      <w:r>
        <w:rPr>
          <w:rFonts w:hint="eastAsia" w:ascii="宋体" w:hAnsi="宋体" w:eastAsia="宋体" w:cs="宋体"/>
          <w:color w:val="auto"/>
          <w:spacing w:val="0"/>
          <w:sz w:val="30"/>
          <w:szCs w:val="30"/>
          <w:highlight w:val="none"/>
          <w:u w:val="single"/>
        </w:rPr>
        <w:t xml:space="preserve">                </w:t>
      </w:r>
      <w:r>
        <w:rPr>
          <w:rFonts w:hint="eastAsia" w:ascii="宋体" w:hAnsi="宋体" w:cs="宋体"/>
          <w:color w:val="auto"/>
          <w:spacing w:val="0"/>
          <w:sz w:val="30"/>
          <w:szCs w:val="30"/>
          <w:highlight w:val="none"/>
          <w:u w:val="single"/>
          <w:lang w:val="en-US" w:eastAsia="zh-CN"/>
        </w:rPr>
        <w:t xml:space="preserve">  </w:t>
      </w:r>
      <w:r>
        <w:rPr>
          <w:rFonts w:hint="eastAsia" w:ascii="宋体" w:hAnsi="宋体" w:eastAsia="宋体" w:cs="宋体"/>
          <w:color w:val="auto"/>
          <w:spacing w:val="0"/>
          <w:sz w:val="30"/>
          <w:szCs w:val="30"/>
          <w:highlight w:val="none"/>
          <w:u w:val="single"/>
        </w:rPr>
        <w:t xml:space="preserve">          （盖单位公章）</w:t>
      </w:r>
    </w:p>
    <w:p w14:paraId="770353D1">
      <w:pPr>
        <w:wordWrap w:val="0"/>
        <w:spacing w:before="120" w:beforeLines="50" w:after="120" w:afterLines="50" w:line="360" w:lineRule="auto"/>
        <w:ind w:firstLine="900" w:firstLineChars="300"/>
        <w:rPr>
          <w:rFonts w:hint="eastAsia" w:ascii="宋体" w:hAnsi="宋体" w:eastAsia="宋体" w:cs="宋体"/>
          <w:color w:val="auto"/>
          <w:spacing w:val="0"/>
          <w:sz w:val="30"/>
          <w:szCs w:val="30"/>
          <w:highlight w:val="none"/>
        </w:rPr>
      </w:pPr>
      <w:r>
        <w:rPr>
          <w:rFonts w:hint="eastAsia" w:ascii="宋体" w:hAnsi="宋体" w:eastAsia="宋体" w:cs="宋体"/>
          <w:color w:val="auto"/>
          <w:spacing w:val="0"/>
          <w:sz w:val="30"/>
          <w:szCs w:val="30"/>
          <w:highlight w:val="none"/>
        </w:rPr>
        <w:t>法定代表人或授权委托人：</w:t>
      </w:r>
      <w:r>
        <w:rPr>
          <w:rFonts w:hint="eastAsia" w:ascii="宋体" w:hAnsi="宋体" w:eastAsia="宋体" w:cs="宋体"/>
          <w:color w:val="auto"/>
          <w:spacing w:val="0"/>
          <w:sz w:val="30"/>
          <w:szCs w:val="30"/>
          <w:highlight w:val="none"/>
          <w:u w:val="single"/>
        </w:rPr>
        <w:t xml:space="preserve">              （签字或盖章）</w:t>
      </w:r>
    </w:p>
    <w:p w14:paraId="5D89693E">
      <w:pPr>
        <w:pStyle w:val="6"/>
        <w:ind w:firstLine="900" w:firstLineChars="300"/>
        <w:rPr>
          <w:rFonts w:hint="eastAsia" w:ascii="宋体" w:hAnsi="宋体" w:eastAsia="宋体" w:cs="宋体"/>
          <w:color w:val="auto"/>
          <w:spacing w:val="0"/>
          <w:sz w:val="30"/>
          <w:szCs w:val="30"/>
          <w:highlight w:val="none"/>
        </w:rPr>
      </w:pPr>
      <w:r>
        <w:rPr>
          <w:rFonts w:hint="eastAsia" w:ascii="宋体" w:hAnsi="宋体" w:eastAsia="宋体" w:cs="宋体"/>
          <w:color w:val="auto"/>
          <w:spacing w:val="0"/>
          <w:sz w:val="30"/>
          <w:szCs w:val="30"/>
          <w:highlight w:val="none"/>
        </w:rPr>
        <w:t>日    期：</w:t>
      </w:r>
    </w:p>
    <w:p w14:paraId="2ED34A43">
      <w:pPr>
        <w:pStyle w:val="4"/>
        <w:wordWrap w:val="0"/>
        <w:jc w:val="center"/>
        <w:rPr>
          <w:rFonts w:hint="eastAsia" w:ascii="宋体" w:hAnsi="宋体" w:eastAsia="宋体" w:cs="宋体"/>
          <w:color w:val="auto"/>
          <w:spacing w:val="0"/>
          <w:highlight w:val="none"/>
        </w:rPr>
      </w:pPr>
    </w:p>
    <w:p w14:paraId="0F3F9D04">
      <w:pPr>
        <w:rPr>
          <w:rFonts w:hint="eastAsia" w:ascii="宋体" w:hAnsi="宋体" w:eastAsia="宋体" w:cs="宋体"/>
          <w:color w:val="auto"/>
          <w:spacing w:val="0"/>
          <w:highlight w:val="none"/>
        </w:rPr>
      </w:pPr>
    </w:p>
    <w:p w14:paraId="0F270221">
      <w:pPr>
        <w:pStyle w:val="11"/>
        <w:rPr>
          <w:rFonts w:hint="eastAsia"/>
        </w:rPr>
      </w:pPr>
    </w:p>
    <w:p w14:paraId="758A92CA">
      <w:pPr>
        <w:rPr>
          <w:rFonts w:hint="eastAsia"/>
        </w:rPr>
      </w:pPr>
    </w:p>
    <w:p w14:paraId="4D51CCA9">
      <w:pPr>
        <w:pStyle w:val="2"/>
        <w:rPr>
          <w:rFonts w:hint="eastAsia"/>
        </w:rPr>
      </w:pPr>
    </w:p>
    <w:p w14:paraId="27EA8255">
      <w:pPr>
        <w:pStyle w:val="4"/>
        <w:wordWrap w:val="0"/>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t>一、投　标　函</w:t>
      </w:r>
    </w:p>
    <w:p w14:paraId="0D3A8D93">
      <w:pPr>
        <w:tabs>
          <w:tab w:val="left" w:pos="7480"/>
        </w:tabs>
        <w:wordWrap w:val="0"/>
        <w:spacing w:line="240" w:lineRule="auto"/>
        <w:rPr>
          <w:rFonts w:hint="eastAsia" w:ascii="仿宋" w:hAnsi="仿宋" w:eastAsia="仿宋" w:cs="仿宋"/>
          <w:color w:val="auto"/>
          <w:spacing w:val="0"/>
          <w:sz w:val="28"/>
          <w:szCs w:val="28"/>
          <w:highlight w:val="none"/>
        </w:rPr>
      </w:pPr>
      <w:r>
        <w:rPr>
          <w:rFonts w:hint="eastAsia" w:ascii="仿宋" w:hAnsi="仿宋" w:eastAsia="仿宋" w:cs="仿宋"/>
          <w:color w:val="auto"/>
          <w:spacing w:val="0"/>
          <w:sz w:val="28"/>
          <w:szCs w:val="28"/>
          <w:highlight w:val="none"/>
        </w:rPr>
        <w:t>致</w:t>
      </w:r>
      <w:r>
        <w:rPr>
          <w:rFonts w:hint="eastAsia" w:ascii="仿宋" w:hAnsi="仿宋" w:eastAsia="仿宋" w:cs="仿宋"/>
          <w:color w:val="auto"/>
          <w:spacing w:val="0"/>
          <w:sz w:val="28"/>
          <w:szCs w:val="28"/>
          <w:highlight w:val="none"/>
          <w:u w:val="single"/>
        </w:rPr>
        <w:t xml:space="preserve">    </w:t>
      </w:r>
      <w:r>
        <w:rPr>
          <w:rFonts w:hint="eastAsia" w:ascii="仿宋" w:hAnsi="仿宋" w:eastAsia="仿宋" w:cs="仿宋"/>
          <w:color w:val="auto"/>
          <w:spacing w:val="0"/>
          <w:sz w:val="28"/>
          <w:szCs w:val="28"/>
          <w:highlight w:val="none"/>
          <w:u w:val="single"/>
          <w:lang w:val="en-US" w:eastAsia="zh-CN"/>
        </w:rPr>
        <w:t xml:space="preserve">             </w:t>
      </w:r>
      <w:r>
        <w:rPr>
          <w:rFonts w:hint="eastAsia" w:ascii="仿宋" w:hAnsi="仿宋" w:eastAsia="仿宋" w:cs="仿宋"/>
          <w:color w:val="auto"/>
          <w:spacing w:val="0"/>
          <w:sz w:val="28"/>
          <w:szCs w:val="28"/>
          <w:highlight w:val="none"/>
          <w:u w:val="single"/>
        </w:rPr>
        <w:t xml:space="preserve">    </w:t>
      </w:r>
      <w:r>
        <w:rPr>
          <w:rFonts w:hint="eastAsia" w:ascii="仿宋" w:hAnsi="仿宋" w:eastAsia="仿宋" w:cs="仿宋"/>
          <w:color w:val="auto"/>
          <w:spacing w:val="0"/>
          <w:sz w:val="28"/>
          <w:szCs w:val="28"/>
          <w:highlight w:val="none"/>
        </w:rPr>
        <w:t>：</w:t>
      </w:r>
    </w:p>
    <w:p w14:paraId="00BBE87E">
      <w:pPr>
        <w:pStyle w:val="21"/>
        <w:wordWrap w:val="0"/>
        <w:spacing w:line="240" w:lineRule="auto"/>
        <w:ind w:firstLine="560" w:firstLineChars="200"/>
        <w:rPr>
          <w:rFonts w:hint="eastAsia" w:ascii="仿宋" w:hAnsi="仿宋" w:eastAsia="仿宋" w:cs="仿宋"/>
          <w:color w:val="auto"/>
          <w:spacing w:val="0"/>
          <w:sz w:val="28"/>
          <w:szCs w:val="28"/>
          <w:highlight w:val="none"/>
        </w:rPr>
      </w:pPr>
      <w:r>
        <w:rPr>
          <w:rFonts w:hint="eastAsia" w:ascii="仿宋" w:hAnsi="仿宋" w:eastAsia="仿宋" w:cs="仿宋"/>
          <w:color w:val="auto"/>
          <w:spacing w:val="0"/>
          <w:sz w:val="28"/>
          <w:szCs w:val="28"/>
          <w:highlight w:val="none"/>
        </w:rPr>
        <w:t>1、根据你方的</w:t>
      </w:r>
      <w:r>
        <w:rPr>
          <w:rFonts w:hint="eastAsia" w:ascii="仿宋" w:hAnsi="仿宋" w:eastAsia="仿宋" w:cs="仿宋"/>
          <w:color w:val="auto"/>
          <w:spacing w:val="0"/>
          <w:sz w:val="28"/>
          <w:szCs w:val="28"/>
          <w:highlight w:val="none"/>
          <w:u w:val="single"/>
        </w:rPr>
        <w:t xml:space="preserve">    </w:t>
      </w:r>
      <w:r>
        <w:rPr>
          <w:rFonts w:hint="eastAsia" w:ascii="仿宋" w:hAnsi="仿宋" w:eastAsia="仿宋" w:cs="仿宋"/>
          <w:color w:val="auto"/>
          <w:spacing w:val="0"/>
          <w:sz w:val="28"/>
          <w:szCs w:val="28"/>
          <w:highlight w:val="none"/>
          <w:u w:val="single"/>
          <w:lang w:val="en-US" w:eastAsia="zh-CN"/>
        </w:rPr>
        <w:t xml:space="preserve">                                 </w:t>
      </w:r>
      <w:r>
        <w:rPr>
          <w:rFonts w:hint="eastAsia" w:ascii="仿宋" w:hAnsi="仿宋" w:eastAsia="仿宋" w:cs="仿宋"/>
          <w:color w:val="auto"/>
          <w:spacing w:val="0"/>
          <w:sz w:val="28"/>
          <w:szCs w:val="28"/>
          <w:highlight w:val="none"/>
          <w:u w:val="single"/>
        </w:rPr>
        <w:t xml:space="preserve">   </w:t>
      </w:r>
      <w:r>
        <w:rPr>
          <w:rFonts w:hint="eastAsia" w:ascii="仿宋" w:hAnsi="仿宋" w:eastAsia="仿宋" w:cs="仿宋"/>
          <w:color w:val="auto"/>
          <w:spacing w:val="0"/>
          <w:sz w:val="28"/>
          <w:szCs w:val="28"/>
          <w:highlight w:val="none"/>
        </w:rPr>
        <w:t>工程咨询</w:t>
      </w:r>
      <w:r>
        <w:rPr>
          <w:rFonts w:hint="eastAsia" w:ascii="仿宋" w:hAnsi="仿宋" w:eastAsia="仿宋" w:cs="仿宋"/>
          <w:color w:val="auto"/>
          <w:spacing w:val="0"/>
          <w:sz w:val="28"/>
          <w:szCs w:val="28"/>
          <w:highlight w:val="none"/>
          <w:lang w:eastAsia="zh-CN"/>
        </w:rPr>
        <w:t>邀请公告</w:t>
      </w:r>
      <w:r>
        <w:rPr>
          <w:rFonts w:hint="eastAsia" w:ascii="仿宋" w:hAnsi="仿宋" w:eastAsia="仿宋" w:cs="仿宋"/>
          <w:color w:val="auto"/>
          <w:spacing w:val="0"/>
          <w:sz w:val="28"/>
          <w:szCs w:val="28"/>
          <w:highlight w:val="none"/>
        </w:rPr>
        <w:t>，我方认真研读了相关技术资料，并对现场进行了考察，经过成本测算，我方愿以人民币（大写）</w:t>
      </w:r>
      <w:r>
        <w:rPr>
          <w:rFonts w:hint="eastAsia" w:ascii="仿宋" w:hAnsi="仿宋" w:eastAsia="仿宋" w:cs="仿宋"/>
          <w:color w:val="auto"/>
          <w:spacing w:val="0"/>
          <w:sz w:val="28"/>
          <w:szCs w:val="28"/>
          <w:highlight w:val="none"/>
          <w:u w:val="single"/>
        </w:rPr>
        <w:t xml:space="preserve">                   </w:t>
      </w:r>
      <w:r>
        <w:rPr>
          <w:rFonts w:hint="eastAsia" w:ascii="仿宋" w:hAnsi="仿宋" w:eastAsia="仿宋" w:cs="仿宋"/>
          <w:color w:val="auto"/>
          <w:spacing w:val="0"/>
          <w:sz w:val="28"/>
          <w:szCs w:val="28"/>
          <w:highlight w:val="none"/>
        </w:rPr>
        <w:t>元（￥</w:t>
      </w:r>
      <w:r>
        <w:rPr>
          <w:rFonts w:hint="eastAsia" w:ascii="仿宋" w:hAnsi="仿宋" w:eastAsia="仿宋" w:cs="仿宋"/>
          <w:color w:val="auto"/>
          <w:spacing w:val="0"/>
          <w:sz w:val="28"/>
          <w:szCs w:val="28"/>
          <w:highlight w:val="none"/>
          <w:u w:val="single"/>
        </w:rPr>
        <w:t xml:space="preserve">    </w:t>
      </w:r>
      <w:r>
        <w:rPr>
          <w:rFonts w:hint="eastAsia" w:ascii="仿宋" w:hAnsi="仿宋" w:eastAsia="仿宋" w:cs="仿宋"/>
          <w:color w:val="auto"/>
          <w:spacing w:val="0"/>
          <w:sz w:val="28"/>
          <w:szCs w:val="28"/>
          <w:highlight w:val="none"/>
        </w:rPr>
        <w:t>）</w:t>
      </w:r>
      <w:r>
        <w:rPr>
          <w:rFonts w:hint="eastAsia" w:ascii="仿宋" w:hAnsi="仿宋" w:eastAsia="仿宋" w:cs="仿宋"/>
          <w:b/>
          <w:bCs/>
          <w:color w:val="auto"/>
          <w:spacing w:val="0"/>
          <w:sz w:val="28"/>
          <w:szCs w:val="28"/>
          <w:highlight w:val="none"/>
          <w:lang w:eastAsia="zh-CN"/>
        </w:rPr>
        <w:t>（</w:t>
      </w:r>
      <w:r>
        <w:rPr>
          <w:rFonts w:hint="eastAsia" w:ascii="仿宋" w:hAnsi="仿宋" w:eastAsia="仿宋" w:cs="仿宋"/>
          <w:b/>
          <w:bCs/>
          <w:color w:val="333333"/>
          <w:sz w:val="28"/>
          <w:szCs w:val="28"/>
          <w:shd w:val="clear" w:color="auto" w:fill="FFFFFF"/>
          <w:lang w:val="en-US" w:eastAsia="zh-CN"/>
        </w:rPr>
        <w:t>投标报价精确至元，小数点后第一位四舍五入</w:t>
      </w:r>
      <w:r>
        <w:rPr>
          <w:rFonts w:hint="eastAsia" w:ascii="仿宋" w:hAnsi="仿宋" w:eastAsia="仿宋" w:cs="仿宋"/>
          <w:b/>
          <w:bCs/>
          <w:color w:val="auto"/>
          <w:spacing w:val="0"/>
          <w:sz w:val="28"/>
          <w:szCs w:val="28"/>
          <w:highlight w:val="none"/>
          <w:lang w:eastAsia="zh-CN"/>
        </w:rPr>
        <w:t>）</w:t>
      </w:r>
      <w:r>
        <w:rPr>
          <w:rFonts w:hint="eastAsia" w:ascii="仿宋" w:hAnsi="仿宋" w:eastAsia="仿宋" w:cs="仿宋"/>
          <w:color w:val="auto"/>
          <w:spacing w:val="0"/>
          <w:sz w:val="28"/>
          <w:szCs w:val="28"/>
          <w:highlight w:val="none"/>
        </w:rPr>
        <w:t>的投标总报价，服务期限：</w:t>
      </w:r>
      <w:r>
        <w:rPr>
          <w:rFonts w:hint="eastAsia" w:ascii="仿宋" w:hAnsi="仿宋" w:eastAsia="仿宋" w:cs="仿宋"/>
          <w:color w:val="auto"/>
          <w:spacing w:val="0"/>
          <w:sz w:val="28"/>
          <w:szCs w:val="28"/>
          <w:highlight w:val="none"/>
          <w:lang w:val="en-US" w:eastAsia="zh-CN"/>
        </w:rPr>
        <w:t xml:space="preserve">  </w:t>
      </w:r>
      <w:r>
        <w:rPr>
          <w:rFonts w:hint="eastAsia" w:ascii="仿宋" w:hAnsi="仿宋" w:eastAsia="仿宋" w:cs="仿宋"/>
          <w:color w:val="auto"/>
          <w:spacing w:val="0"/>
          <w:sz w:val="28"/>
          <w:szCs w:val="28"/>
          <w:highlight w:val="none"/>
          <w:u w:val="single"/>
          <w:lang w:val="en-US" w:eastAsia="zh-CN"/>
        </w:rPr>
        <w:t xml:space="preserve">          </w:t>
      </w:r>
      <w:r>
        <w:rPr>
          <w:rFonts w:hint="eastAsia" w:ascii="仿宋" w:hAnsi="仿宋" w:eastAsia="仿宋" w:cs="仿宋"/>
          <w:color w:val="auto"/>
          <w:spacing w:val="0"/>
          <w:sz w:val="28"/>
          <w:szCs w:val="28"/>
          <w:highlight w:val="none"/>
        </w:rPr>
        <w:t>，按合同约定承担并完成本工程的</w:t>
      </w:r>
      <w:r>
        <w:rPr>
          <w:rFonts w:hint="eastAsia" w:ascii="仿宋" w:hAnsi="仿宋" w:eastAsia="仿宋" w:cs="仿宋"/>
          <w:color w:val="auto"/>
          <w:spacing w:val="0"/>
          <w:sz w:val="28"/>
          <w:szCs w:val="28"/>
          <w:highlight w:val="none"/>
          <w:lang w:eastAsia="zh-CN"/>
        </w:rPr>
        <w:t>劳务</w:t>
      </w:r>
      <w:r>
        <w:rPr>
          <w:rFonts w:hint="eastAsia" w:ascii="仿宋" w:hAnsi="仿宋" w:eastAsia="仿宋" w:cs="仿宋"/>
          <w:color w:val="auto"/>
          <w:spacing w:val="0"/>
          <w:sz w:val="28"/>
          <w:szCs w:val="28"/>
          <w:highlight w:val="none"/>
        </w:rPr>
        <w:t>服务任务。</w:t>
      </w:r>
    </w:p>
    <w:p w14:paraId="72C382E1">
      <w:pPr>
        <w:tabs>
          <w:tab w:val="left" w:pos="7480"/>
        </w:tabs>
        <w:wordWrap w:val="0"/>
        <w:spacing w:line="240" w:lineRule="auto"/>
        <w:ind w:firstLine="560" w:firstLineChars="200"/>
        <w:rPr>
          <w:rFonts w:hint="eastAsia" w:ascii="仿宋" w:hAnsi="仿宋" w:eastAsia="仿宋" w:cs="仿宋"/>
          <w:color w:val="auto"/>
          <w:spacing w:val="0"/>
          <w:sz w:val="28"/>
          <w:szCs w:val="28"/>
          <w:highlight w:val="none"/>
        </w:rPr>
      </w:pPr>
      <w:r>
        <w:rPr>
          <w:rFonts w:hint="eastAsia" w:ascii="仿宋" w:hAnsi="仿宋" w:eastAsia="仿宋" w:cs="仿宋"/>
          <w:color w:val="auto"/>
          <w:spacing w:val="0"/>
          <w:sz w:val="28"/>
          <w:szCs w:val="28"/>
          <w:highlight w:val="none"/>
          <w:lang w:val="en-US" w:eastAsia="zh-CN"/>
        </w:rPr>
        <w:t>2</w:t>
      </w:r>
      <w:r>
        <w:rPr>
          <w:rFonts w:hint="eastAsia" w:ascii="仿宋" w:hAnsi="仿宋" w:eastAsia="仿宋" w:cs="仿宋"/>
          <w:color w:val="auto"/>
          <w:spacing w:val="0"/>
          <w:sz w:val="28"/>
          <w:szCs w:val="28"/>
          <w:highlight w:val="none"/>
        </w:rPr>
        <w:t>、我方在此声明，所提交的投标文件及有关资料内容完整、真实和准确，且不存在</w:t>
      </w:r>
      <w:r>
        <w:rPr>
          <w:rFonts w:hint="eastAsia" w:ascii="仿宋" w:hAnsi="仿宋" w:eastAsia="仿宋" w:cs="仿宋"/>
          <w:color w:val="auto"/>
          <w:spacing w:val="0"/>
          <w:sz w:val="28"/>
          <w:szCs w:val="28"/>
          <w:highlight w:val="none"/>
          <w:lang w:eastAsia="zh-CN"/>
        </w:rPr>
        <w:t>不得参与投标</w:t>
      </w:r>
      <w:r>
        <w:rPr>
          <w:rFonts w:hint="eastAsia" w:ascii="仿宋" w:hAnsi="仿宋" w:eastAsia="仿宋" w:cs="仿宋"/>
          <w:color w:val="auto"/>
          <w:spacing w:val="0"/>
          <w:sz w:val="28"/>
          <w:szCs w:val="28"/>
          <w:highlight w:val="none"/>
        </w:rPr>
        <w:t>的任何一种情形。</w:t>
      </w:r>
    </w:p>
    <w:p w14:paraId="08D6CAFE">
      <w:pPr>
        <w:wordWrap w:val="0"/>
        <w:spacing w:line="240" w:lineRule="auto"/>
        <w:ind w:firstLine="560" w:firstLineChars="200"/>
        <w:rPr>
          <w:rFonts w:hint="eastAsia" w:ascii="仿宋" w:hAnsi="仿宋" w:eastAsia="仿宋" w:cs="仿宋"/>
          <w:color w:val="auto"/>
          <w:spacing w:val="0"/>
          <w:sz w:val="28"/>
          <w:szCs w:val="28"/>
          <w:highlight w:val="none"/>
        </w:rPr>
      </w:pPr>
      <w:r>
        <w:rPr>
          <w:rFonts w:hint="eastAsia" w:ascii="仿宋" w:hAnsi="仿宋" w:eastAsia="仿宋" w:cs="仿宋"/>
          <w:color w:val="auto"/>
          <w:spacing w:val="0"/>
          <w:sz w:val="28"/>
          <w:szCs w:val="28"/>
          <w:highlight w:val="none"/>
          <w:lang w:val="en-US" w:eastAsia="zh-CN"/>
        </w:rPr>
        <w:t>3</w:t>
      </w:r>
      <w:r>
        <w:rPr>
          <w:rFonts w:hint="eastAsia" w:ascii="仿宋" w:hAnsi="仿宋" w:eastAsia="仿宋" w:cs="仿宋"/>
          <w:color w:val="auto"/>
          <w:spacing w:val="0"/>
          <w:sz w:val="28"/>
          <w:szCs w:val="28"/>
          <w:highlight w:val="none"/>
        </w:rPr>
        <w:t>、我方同意所提交的投标文件在招标文件规定的投标有效期内有效，在此期间内如果中标，我方将受此约束。</w:t>
      </w:r>
    </w:p>
    <w:p w14:paraId="73D84A2E">
      <w:pPr>
        <w:tabs>
          <w:tab w:val="left" w:pos="7480"/>
        </w:tabs>
        <w:wordWrap w:val="0"/>
        <w:spacing w:line="240" w:lineRule="auto"/>
        <w:ind w:firstLine="560" w:firstLineChars="200"/>
        <w:rPr>
          <w:rFonts w:hint="eastAsia" w:ascii="仿宋" w:hAnsi="仿宋" w:eastAsia="仿宋" w:cs="仿宋"/>
          <w:color w:val="auto"/>
          <w:spacing w:val="0"/>
          <w:sz w:val="28"/>
          <w:szCs w:val="28"/>
          <w:highlight w:val="none"/>
        </w:rPr>
      </w:pPr>
    </w:p>
    <w:p w14:paraId="561E8B2C">
      <w:pPr>
        <w:tabs>
          <w:tab w:val="left" w:pos="7480"/>
        </w:tabs>
        <w:wordWrap w:val="0"/>
        <w:spacing w:line="240" w:lineRule="auto"/>
        <w:ind w:firstLine="560" w:firstLineChars="200"/>
        <w:rPr>
          <w:rFonts w:hint="eastAsia" w:ascii="仿宋" w:hAnsi="仿宋" w:eastAsia="仿宋" w:cs="仿宋"/>
          <w:color w:val="auto"/>
          <w:spacing w:val="0"/>
          <w:sz w:val="28"/>
          <w:szCs w:val="28"/>
          <w:highlight w:val="none"/>
        </w:rPr>
      </w:pPr>
    </w:p>
    <w:p w14:paraId="5E6413A1">
      <w:pPr>
        <w:tabs>
          <w:tab w:val="left" w:pos="7480"/>
        </w:tabs>
        <w:wordWrap w:val="0"/>
        <w:spacing w:line="240" w:lineRule="auto"/>
        <w:rPr>
          <w:rFonts w:hint="eastAsia" w:ascii="仿宋" w:hAnsi="仿宋" w:eastAsia="仿宋" w:cs="仿宋"/>
          <w:color w:val="auto"/>
          <w:spacing w:val="0"/>
          <w:sz w:val="28"/>
          <w:szCs w:val="28"/>
          <w:highlight w:val="none"/>
        </w:rPr>
      </w:pPr>
      <w:r>
        <w:rPr>
          <w:rFonts w:hint="eastAsia" w:ascii="仿宋" w:hAnsi="仿宋" w:eastAsia="仿宋" w:cs="仿宋"/>
          <w:color w:val="auto"/>
          <w:spacing w:val="0"/>
          <w:sz w:val="28"/>
          <w:szCs w:val="28"/>
          <w:highlight w:val="none"/>
        </w:rPr>
        <w:t>投标人：</w:t>
      </w:r>
      <w:r>
        <w:rPr>
          <w:rFonts w:hint="eastAsia" w:ascii="仿宋" w:hAnsi="仿宋" w:eastAsia="仿宋" w:cs="仿宋"/>
          <w:color w:val="auto"/>
          <w:spacing w:val="0"/>
          <w:sz w:val="28"/>
          <w:szCs w:val="28"/>
          <w:highlight w:val="none"/>
          <w:u w:val="single"/>
        </w:rPr>
        <w:t xml:space="preserve">（盖章）   </w:t>
      </w:r>
      <w:r>
        <w:rPr>
          <w:rFonts w:hint="eastAsia" w:ascii="仿宋" w:hAnsi="仿宋" w:eastAsia="仿宋" w:cs="仿宋"/>
          <w:color w:val="auto"/>
          <w:spacing w:val="0"/>
          <w:sz w:val="28"/>
          <w:szCs w:val="28"/>
          <w:highlight w:val="none"/>
          <w:u w:val="single"/>
          <w:lang w:val="en-US" w:eastAsia="zh-CN"/>
        </w:rPr>
        <w:t xml:space="preserve">   </w:t>
      </w:r>
      <w:r>
        <w:rPr>
          <w:rFonts w:hint="eastAsia" w:ascii="仿宋" w:hAnsi="仿宋" w:eastAsia="仿宋" w:cs="仿宋"/>
          <w:color w:val="auto"/>
          <w:spacing w:val="0"/>
          <w:sz w:val="28"/>
          <w:szCs w:val="28"/>
          <w:highlight w:val="none"/>
        </w:rPr>
        <w:t>法定代表人或委托代理人：</w:t>
      </w:r>
      <w:r>
        <w:rPr>
          <w:rFonts w:hint="eastAsia" w:ascii="仿宋" w:hAnsi="仿宋" w:eastAsia="仿宋" w:cs="仿宋"/>
          <w:color w:val="auto"/>
          <w:spacing w:val="0"/>
          <w:sz w:val="28"/>
          <w:szCs w:val="28"/>
          <w:highlight w:val="none"/>
          <w:u w:val="single"/>
        </w:rPr>
        <w:t>（签字或盖章）</w:t>
      </w:r>
    </w:p>
    <w:p w14:paraId="2569FC58">
      <w:pPr>
        <w:pStyle w:val="13"/>
        <w:spacing w:line="240" w:lineRule="auto"/>
        <w:rPr>
          <w:rFonts w:hint="eastAsia" w:ascii="宋体" w:hAnsi="宋体" w:eastAsia="仿宋" w:cs="宋体"/>
          <w:sz w:val="24"/>
          <w:szCs w:val="24"/>
          <w:lang w:val="en-US" w:eastAsia="zh-CN"/>
        </w:rPr>
      </w:pPr>
      <w:r>
        <w:rPr>
          <w:rFonts w:hint="eastAsia" w:ascii="仿宋" w:hAnsi="仿宋" w:eastAsia="仿宋" w:cs="仿宋"/>
          <w:color w:val="auto"/>
          <w:spacing w:val="0"/>
          <w:sz w:val="28"/>
          <w:szCs w:val="28"/>
          <w:highlight w:val="none"/>
        </w:rPr>
        <w:t xml:space="preserve">                        </w:t>
      </w:r>
      <w:bookmarkStart w:id="0" w:name="_Toc26962"/>
      <w:r>
        <w:rPr>
          <w:rFonts w:hint="eastAsia" w:ascii="仿宋" w:hAnsi="仿宋" w:eastAsia="仿宋" w:cs="仿宋"/>
          <w:color w:val="auto"/>
          <w:spacing w:val="0"/>
          <w:sz w:val="28"/>
          <w:szCs w:val="28"/>
          <w:highlight w:val="none"/>
        </w:rPr>
        <w:t>日期：</w:t>
      </w:r>
      <w:r>
        <w:rPr>
          <w:rFonts w:hint="eastAsia" w:ascii="仿宋" w:hAnsi="仿宋" w:eastAsia="仿宋" w:cs="仿宋"/>
          <w:color w:val="auto"/>
          <w:spacing w:val="0"/>
          <w:sz w:val="28"/>
          <w:szCs w:val="28"/>
          <w:highlight w:val="none"/>
          <w:u w:val="single"/>
        </w:rPr>
        <w:t xml:space="preserve">      </w:t>
      </w:r>
      <w:r>
        <w:rPr>
          <w:rFonts w:hint="eastAsia" w:ascii="仿宋" w:hAnsi="仿宋" w:eastAsia="仿宋" w:cs="仿宋"/>
          <w:color w:val="auto"/>
          <w:spacing w:val="0"/>
          <w:sz w:val="28"/>
          <w:szCs w:val="28"/>
          <w:highlight w:val="none"/>
        </w:rPr>
        <w:t>年</w:t>
      </w:r>
      <w:r>
        <w:rPr>
          <w:rFonts w:hint="eastAsia" w:ascii="仿宋" w:hAnsi="仿宋" w:eastAsia="仿宋" w:cs="仿宋"/>
          <w:color w:val="auto"/>
          <w:spacing w:val="0"/>
          <w:sz w:val="28"/>
          <w:szCs w:val="28"/>
          <w:highlight w:val="none"/>
          <w:u w:val="single"/>
        </w:rPr>
        <w:t xml:space="preserve">    </w:t>
      </w:r>
      <w:r>
        <w:rPr>
          <w:rFonts w:hint="eastAsia" w:ascii="仿宋" w:hAnsi="仿宋" w:eastAsia="仿宋" w:cs="仿宋"/>
          <w:color w:val="auto"/>
          <w:spacing w:val="0"/>
          <w:sz w:val="28"/>
          <w:szCs w:val="28"/>
          <w:highlight w:val="none"/>
        </w:rPr>
        <w:t>月</w:t>
      </w:r>
      <w:r>
        <w:rPr>
          <w:rFonts w:hint="eastAsia" w:ascii="仿宋" w:hAnsi="仿宋" w:eastAsia="仿宋" w:cs="仿宋"/>
          <w:color w:val="auto"/>
          <w:spacing w:val="0"/>
          <w:sz w:val="28"/>
          <w:szCs w:val="28"/>
          <w:highlight w:val="none"/>
          <w:u w:val="single"/>
        </w:rPr>
        <w:t xml:space="preserve">    </w:t>
      </w:r>
      <w:bookmarkEnd w:id="0"/>
      <w:r>
        <w:rPr>
          <w:rFonts w:hint="eastAsia" w:ascii="仿宋" w:hAnsi="仿宋" w:eastAsia="仿宋" w:cs="仿宋"/>
          <w:color w:val="auto"/>
          <w:spacing w:val="0"/>
          <w:sz w:val="28"/>
          <w:szCs w:val="28"/>
          <w:highlight w:val="none"/>
          <w:u w:val="none"/>
          <w:lang w:eastAsia="zh-CN"/>
        </w:rPr>
        <w:t>日</w:t>
      </w:r>
    </w:p>
    <w:p w14:paraId="0C2ADF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2"/>
          <w:szCs w:val="32"/>
          <w:lang w:val="en-US" w:eastAsia="zh-CN"/>
        </w:rPr>
      </w:pPr>
    </w:p>
    <w:p w14:paraId="1A4DA7F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2"/>
          <w:szCs w:val="32"/>
          <w:lang w:val="en-US" w:eastAsia="zh-CN"/>
        </w:rPr>
      </w:pPr>
    </w:p>
    <w:p w14:paraId="002141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2"/>
          <w:szCs w:val="32"/>
          <w:lang w:val="en-US" w:eastAsia="zh-CN"/>
        </w:rPr>
      </w:pPr>
    </w:p>
    <w:p w14:paraId="774A75A4">
      <w:pPr>
        <w:pStyle w:val="2"/>
        <w:rPr>
          <w:rFonts w:hint="eastAsia" w:ascii="黑体" w:hAnsi="黑体" w:eastAsia="黑体" w:cs="黑体"/>
          <w:b/>
          <w:bCs w:val="0"/>
          <w:sz w:val="32"/>
          <w:szCs w:val="32"/>
          <w:lang w:val="en-US" w:eastAsia="zh-CN"/>
        </w:rPr>
      </w:pPr>
    </w:p>
    <w:p w14:paraId="6D89E2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范本1：</w:t>
      </w:r>
    </w:p>
    <w:p w14:paraId="795E9C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val="0"/>
          <w:sz w:val="32"/>
          <w:szCs w:val="32"/>
        </w:rPr>
      </w:pPr>
      <w:r>
        <w:rPr>
          <w:rFonts w:hint="eastAsia" w:ascii="黑体" w:hAnsi="黑体" w:eastAsia="黑体" w:cs="黑体"/>
          <w:b/>
          <w:bCs/>
          <w:sz w:val="32"/>
          <w:szCs w:val="32"/>
          <w:lang w:val="en-US" w:eastAsia="zh-CN"/>
        </w:rPr>
        <w:t>温州市进强环保科技有限公司</w:t>
      </w:r>
      <w:r>
        <w:rPr>
          <w:rFonts w:hint="eastAsia" w:ascii="黑体" w:hAnsi="黑体" w:eastAsia="黑体" w:cs="黑体"/>
          <w:b/>
          <w:bCs w:val="0"/>
          <w:sz w:val="32"/>
          <w:szCs w:val="32"/>
          <w:lang w:eastAsia="zh-CN"/>
        </w:rPr>
        <w:t>劳务</w:t>
      </w:r>
      <w:r>
        <w:rPr>
          <w:rFonts w:hint="eastAsia" w:ascii="黑体" w:hAnsi="黑体" w:eastAsia="黑体" w:cs="黑体"/>
          <w:b/>
          <w:bCs w:val="0"/>
          <w:sz w:val="32"/>
          <w:szCs w:val="32"/>
        </w:rPr>
        <w:t>服务</w:t>
      </w:r>
    </w:p>
    <w:p w14:paraId="083278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val="0"/>
          <w:sz w:val="32"/>
          <w:szCs w:val="32"/>
        </w:rPr>
      </w:pPr>
      <w:r>
        <w:rPr>
          <w:rFonts w:hint="eastAsia" w:ascii="黑体" w:hAnsi="黑体" w:eastAsia="黑体" w:cs="黑体"/>
          <w:b/>
          <w:bCs w:val="0"/>
          <w:sz w:val="32"/>
          <w:szCs w:val="32"/>
        </w:rPr>
        <w:t>合作协议</w:t>
      </w:r>
    </w:p>
    <w:p w14:paraId="04DD1EC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微软雅黑" w:hAnsi="微软雅黑" w:eastAsia="微软雅黑" w:cs="微软雅黑"/>
          <w:b/>
          <w:bCs/>
          <w:sz w:val="24"/>
        </w:rPr>
      </w:pPr>
      <w:r>
        <w:rPr>
          <w:rFonts w:hint="eastAsia" w:ascii="微软雅黑" w:hAnsi="微软雅黑" w:eastAsia="微软雅黑" w:cs="微软雅黑"/>
          <w:b/>
          <w:bCs/>
          <w:sz w:val="24"/>
        </w:rPr>
        <w:t>甲方（委托人）：</w:t>
      </w:r>
      <w:r>
        <w:rPr>
          <w:rFonts w:hint="eastAsia" w:ascii="宋体" w:hAnsi="宋体" w:eastAsia="宋体" w:cs="宋体"/>
          <w:sz w:val="24"/>
          <w:u w:val="single"/>
        </w:rPr>
        <w:t xml:space="preserve">                                      </w:t>
      </w:r>
    </w:p>
    <w:p w14:paraId="1749907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微软雅黑" w:hAnsi="微软雅黑" w:eastAsia="微软雅黑" w:cs="微软雅黑"/>
          <w:b/>
          <w:bCs/>
          <w:sz w:val="24"/>
        </w:rPr>
      </w:pPr>
      <w:r>
        <w:rPr>
          <w:rFonts w:hint="eastAsia" w:ascii="微软雅黑" w:hAnsi="微软雅黑" w:eastAsia="微软雅黑" w:cs="微软雅黑"/>
          <w:b/>
          <w:bCs/>
          <w:sz w:val="24"/>
        </w:rPr>
        <w:t>乙方（</w:t>
      </w:r>
      <w:r>
        <w:rPr>
          <w:rFonts w:hint="eastAsia" w:ascii="微软雅黑" w:hAnsi="微软雅黑" w:eastAsia="微软雅黑" w:cs="微软雅黑"/>
          <w:b/>
          <w:bCs/>
          <w:sz w:val="24"/>
          <w:lang w:eastAsia="zh-CN"/>
        </w:rPr>
        <w:t>劳务</w:t>
      </w:r>
      <w:r>
        <w:rPr>
          <w:rFonts w:hint="eastAsia" w:ascii="微软雅黑" w:hAnsi="微软雅黑" w:eastAsia="微软雅黑" w:cs="微软雅黑"/>
          <w:b/>
          <w:bCs/>
          <w:sz w:val="24"/>
        </w:rPr>
        <w:t>人）：</w:t>
      </w:r>
      <w:r>
        <w:rPr>
          <w:rFonts w:hint="eastAsia" w:ascii="宋体" w:hAnsi="宋体" w:eastAsia="宋体" w:cs="宋体"/>
          <w:sz w:val="24"/>
          <w:u w:val="single"/>
        </w:rPr>
        <w:t xml:space="preserve">                                      </w:t>
      </w:r>
    </w:p>
    <w:p w14:paraId="0D61975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微软雅黑" w:hAnsi="微软雅黑" w:eastAsia="微软雅黑" w:cs="微软雅黑"/>
          <w:b/>
          <w:bCs/>
          <w:sz w:val="24"/>
        </w:rPr>
      </w:pPr>
      <w:r>
        <w:rPr>
          <w:rFonts w:hint="eastAsia" w:ascii="微软雅黑" w:hAnsi="微软雅黑" w:eastAsia="微软雅黑" w:cs="微软雅黑"/>
          <w:b/>
          <w:bCs/>
          <w:sz w:val="24"/>
        </w:rPr>
        <w:t>签订日期：</w:t>
      </w:r>
      <w:r>
        <w:rPr>
          <w:rFonts w:hint="eastAsia" w:ascii="宋体" w:hAnsi="宋体" w:eastAsia="宋体" w:cs="宋体"/>
          <w:sz w:val="24"/>
          <w:u w:val="single"/>
        </w:rPr>
        <w:t xml:space="preserve">                                            </w:t>
      </w:r>
    </w:p>
    <w:p w14:paraId="53DB5DD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hint="eastAsia" w:ascii="宋体" w:hAnsi="宋体" w:eastAsia="宋体" w:cs="宋体"/>
          <w:sz w:val="24"/>
        </w:rPr>
        <w:t>根据《中华人民共和国民法典》、《中华人民共和国建筑法》及其他有关法律、法规，遵循平等、自愿、公平和诚信的原则，双方就下述工程委托</w:t>
      </w:r>
      <w:r>
        <w:rPr>
          <w:rFonts w:hint="eastAsia" w:ascii="宋体" w:hAnsi="宋体" w:eastAsia="宋体" w:cs="宋体"/>
          <w:sz w:val="24"/>
          <w:lang w:eastAsia="zh-CN"/>
        </w:rPr>
        <w:t>劳务</w:t>
      </w:r>
      <w:r>
        <w:rPr>
          <w:rFonts w:hint="eastAsia" w:ascii="宋体" w:hAnsi="宋体" w:eastAsia="宋体" w:cs="宋体"/>
          <w:sz w:val="24"/>
        </w:rPr>
        <w:t>与相关服务事项协商一致，订立本协议。</w:t>
      </w:r>
    </w:p>
    <w:p w14:paraId="5F7D591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微软雅黑" w:hAnsi="微软雅黑" w:eastAsia="微软雅黑" w:cs="微软雅黑"/>
          <w:b/>
          <w:bCs/>
          <w:sz w:val="24"/>
        </w:rPr>
      </w:pPr>
      <w:r>
        <w:rPr>
          <w:rFonts w:hint="eastAsia" w:ascii="微软雅黑" w:hAnsi="微软雅黑" w:eastAsia="微软雅黑" w:cs="微软雅黑"/>
          <w:b/>
          <w:bCs/>
          <w:sz w:val="24"/>
        </w:rPr>
        <w:t>一、合作期限</w:t>
      </w:r>
    </w:p>
    <w:p w14:paraId="4D135F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微软雅黑" w:hAnsi="微软雅黑" w:eastAsia="微软雅黑" w:cs="微软雅黑"/>
          <w:sz w:val="24"/>
        </w:rPr>
      </w:pPr>
      <w:r>
        <w:rPr>
          <w:rFonts w:hint="eastAsia" w:ascii="宋体" w:hAnsi="宋体" w:eastAsia="宋体" w:cs="宋体"/>
          <w:sz w:val="24"/>
        </w:rPr>
        <w:t>本协议合作期限为一年，自</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日至止；协议到期后，由甲方决定是否续签本合作协议。</w:t>
      </w:r>
    </w:p>
    <w:p w14:paraId="19CFCD7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微软雅黑" w:hAnsi="微软雅黑" w:eastAsia="微软雅黑" w:cs="微软雅黑"/>
          <w:b/>
          <w:bCs/>
          <w:sz w:val="24"/>
        </w:rPr>
      </w:pPr>
      <w:r>
        <w:rPr>
          <w:rFonts w:hint="eastAsia" w:ascii="微软雅黑" w:hAnsi="微软雅黑" w:eastAsia="微软雅黑" w:cs="微软雅黑"/>
          <w:b/>
          <w:bCs/>
          <w:sz w:val="24"/>
        </w:rPr>
        <w:t>二、合作内容</w:t>
      </w:r>
    </w:p>
    <w:p w14:paraId="721CE4B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hint="eastAsia" w:ascii="宋体" w:hAnsi="宋体" w:eastAsia="宋体" w:cs="宋体"/>
          <w:sz w:val="24"/>
        </w:rPr>
        <w:t>本协议为年度服务合作协议，</w:t>
      </w:r>
      <w:r>
        <w:rPr>
          <w:rFonts w:hint="eastAsia" w:ascii="宋体" w:hAnsi="宋体" w:eastAsia="宋体" w:cs="宋体"/>
          <w:sz w:val="24"/>
          <w:lang w:eastAsia="zh-Hans"/>
        </w:rPr>
        <w:t>通过</w:t>
      </w:r>
      <w:r>
        <w:rPr>
          <w:rFonts w:hint="eastAsia" w:ascii="宋体" w:hAnsi="宋体" w:eastAsia="宋体" w:cs="宋体"/>
          <w:sz w:val="24"/>
        </w:rPr>
        <w:t>规范建设项目中介服务机构的行为、规模标准和承发包操作规程，提高</w:t>
      </w:r>
      <w:r>
        <w:rPr>
          <w:rFonts w:hint="eastAsia" w:ascii="宋体" w:hAnsi="宋体" w:cs="宋体"/>
          <w:sz w:val="24"/>
          <w:lang w:eastAsia="zh-CN"/>
        </w:rPr>
        <w:t>劳务服务机构</w:t>
      </w:r>
      <w:r>
        <w:rPr>
          <w:rFonts w:hint="eastAsia" w:ascii="宋体" w:hAnsi="宋体" w:eastAsia="宋体" w:cs="宋体"/>
          <w:sz w:val="24"/>
        </w:rPr>
        <w:t>服务的水平，确保甲方各领域投资建设、招投标等方面的活动顺利有序地开展。</w:t>
      </w:r>
    </w:p>
    <w:p w14:paraId="7070F4F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hint="eastAsia" w:ascii="宋体" w:hAnsi="宋体" w:eastAsia="宋体" w:cs="宋体"/>
          <w:sz w:val="24"/>
        </w:rPr>
        <w:t>服务范围及工作内容：</w:t>
      </w:r>
      <w:r>
        <w:rPr>
          <w:rFonts w:hint="eastAsia" w:ascii="宋体" w:hAnsi="宋体" w:eastAsia="宋体" w:cs="宋体"/>
          <w:sz w:val="24"/>
          <w:lang w:eastAsia="zh-CN"/>
        </w:rPr>
        <w:t>劳务</w:t>
      </w:r>
      <w:r>
        <w:rPr>
          <w:rFonts w:hint="eastAsia" w:ascii="宋体" w:hAnsi="宋体" w:eastAsia="宋体" w:cs="宋体"/>
          <w:sz w:val="24"/>
        </w:rPr>
        <w:t>服务。</w:t>
      </w:r>
    </w:p>
    <w:p w14:paraId="0062712B">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ascii="微软雅黑" w:hAnsi="微软雅黑" w:eastAsia="微软雅黑" w:cs="微软雅黑"/>
          <w:b/>
          <w:bCs/>
          <w:sz w:val="24"/>
        </w:rPr>
      </w:pPr>
      <w:r>
        <w:rPr>
          <w:rFonts w:hint="eastAsia" w:ascii="微软雅黑" w:hAnsi="微软雅黑" w:eastAsia="微软雅黑" w:cs="微软雅黑"/>
          <w:b/>
          <w:bCs/>
          <w:sz w:val="24"/>
        </w:rPr>
        <w:t>权利义务</w:t>
      </w:r>
    </w:p>
    <w:p w14:paraId="6FC6904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甲方依照《</w:t>
      </w:r>
      <w:r>
        <w:rPr>
          <w:rFonts w:hint="eastAsia" w:ascii="宋体" w:hAnsi="宋体" w:eastAsia="宋体" w:cs="宋体"/>
          <w:sz w:val="24"/>
          <w:lang w:eastAsia="zh-CN"/>
        </w:rPr>
        <w:t>温州市进强环保科技有限公司</w:t>
      </w:r>
      <w:r>
        <w:rPr>
          <w:rFonts w:hint="eastAsia" w:ascii="宋体" w:hAnsi="宋体" w:cs="宋体"/>
          <w:sz w:val="24"/>
          <w:lang w:eastAsia="zh-CN"/>
        </w:rPr>
        <w:t>劳务服务机构</w:t>
      </w:r>
      <w:r>
        <w:rPr>
          <w:rFonts w:hint="eastAsia" w:ascii="宋体" w:hAnsi="宋体" w:eastAsia="宋体" w:cs="宋体"/>
          <w:sz w:val="24"/>
        </w:rPr>
        <w:t>选取办法（暂行）》的规定，选取</w:t>
      </w:r>
      <w:r>
        <w:rPr>
          <w:rFonts w:hint="eastAsia" w:ascii="宋体" w:hAnsi="宋体" w:cs="宋体"/>
          <w:sz w:val="24"/>
          <w:lang w:eastAsia="zh-CN"/>
        </w:rPr>
        <w:t>劳务服务机构</w:t>
      </w:r>
      <w:r>
        <w:rPr>
          <w:rFonts w:hint="eastAsia" w:ascii="宋体" w:hAnsi="宋体" w:eastAsia="宋体" w:cs="宋体"/>
          <w:sz w:val="24"/>
        </w:rPr>
        <w:t>提供服务。</w:t>
      </w:r>
    </w:p>
    <w:p w14:paraId="6512689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乙方在被甲方选取后</w:t>
      </w:r>
      <w:r>
        <w:rPr>
          <w:rFonts w:hint="eastAsia" w:ascii="宋体" w:hAnsi="宋体" w:eastAsia="宋体" w:cs="宋体"/>
          <w:sz w:val="24"/>
          <w:lang w:eastAsia="zh-CN"/>
        </w:rPr>
        <w:t>，</w:t>
      </w:r>
      <w:r>
        <w:rPr>
          <w:rFonts w:hint="eastAsia" w:ascii="宋体" w:hAnsi="宋体" w:eastAsia="宋体" w:cs="宋体"/>
          <w:sz w:val="24"/>
        </w:rPr>
        <w:t>应在甲方指定时限内及时做出服务响应并与甲方签订具体业务合同，原则上不得拒绝或推托甲方分派的任务。确因技术力量有限等原因无法承担的，应提交书面说明并征得甲方书面同意。</w:t>
      </w:r>
    </w:p>
    <w:p w14:paraId="63475F6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rPr>
      </w:pPr>
      <w:r>
        <w:rPr>
          <w:rFonts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乙方在本协议合作期限内，承诺严格遵守《</w:t>
      </w:r>
      <w:r>
        <w:rPr>
          <w:rFonts w:hint="eastAsia" w:ascii="宋体" w:hAnsi="宋体" w:eastAsia="宋体" w:cs="宋体"/>
          <w:sz w:val="24"/>
          <w:lang w:eastAsia="zh-CN"/>
        </w:rPr>
        <w:t>温州市进强环保科技有限公司</w:t>
      </w:r>
      <w:r>
        <w:rPr>
          <w:rFonts w:hint="eastAsia" w:ascii="宋体" w:hAnsi="宋体" w:cs="宋体"/>
          <w:sz w:val="24"/>
          <w:lang w:eastAsia="zh-CN"/>
        </w:rPr>
        <w:t>劳务服务机构</w:t>
      </w:r>
      <w:r>
        <w:rPr>
          <w:rFonts w:hint="eastAsia" w:ascii="宋体" w:hAnsi="宋体" w:eastAsia="宋体" w:cs="宋体"/>
          <w:sz w:val="24"/>
        </w:rPr>
        <w:t>选取办法（暂行）》的规定，无条件同意并接受《</w:t>
      </w:r>
      <w:r>
        <w:rPr>
          <w:rFonts w:hint="eastAsia" w:ascii="宋体" w:hAnsi="宋体" w:eastAsia="宋体" w:cs="宋体"/>
          <w:sz w:val="24"/>
          <w:lang w:eastAsia="zh-CN"/>
        </w:rPr>
        <w:t>温州市进强环保科技有限公司</w:t>
      </w:r>
      <w:r>
        <w:rPr>
          <w:rFonts w:hint="eastAsia" w:ascii="宋体" w:hAnsi="宋体" w:cs="宋体"/>
          <w:sz w:val="24"/>
          <w:lang w:eastAsia="zh-CN"/>
        </w:rPr>
        <w:t>劳务服务机构</w:t>
      </w:r>
      <w:r>
        <w:rPr>
          <w:rFonts w:hint="eastAsia" w:ascii="宋体" w:hAnsi="宋体" w:eastAsia="宋体" w:cs="宋体"/>
          <w:sz w:val="24"/>
        </w:rPr>
        <w:t>选取办法（暂行）》及其附件规定的权利义务。</w:t>
      </w:r>
    </w:p>
    <w:p w14:paraId="395DA590">
      <w:pPr>
        <w:pStyle w:val="2"/>
        <w:rPr>
          <w:rFonts w:hint="eastAsia" w:cs="宋体"/>
          <w:sz w:val="24"/>
          <w:lang w:val="en-US" w:eastAsia="zh-CN"/>
        </w:rPr>
      </w:pPr>
      <w:r>
        <w:rPr>
          <w:rFonts w:hint="eastAsia" w:cs="宋体"/>
          <w:sz w:val="24"/>
          <w:lang w:val="en-US" w:eastAsia="zh-CN"/>
        </w:rPr>
        <w:t>四、项目合同金额及结算方式</w:t>
      </w:r>
    </w:p>
    <w:p w14:paraId="4AD48F23">
      <w:pPr>
        <w:rPr>
          <w:rFonts w:hint="eastAsia" w:ascii="宋体" w:hAnsi="宋体" w:cs="宋体"/>
          <w:sz w:val="24"/>
          <w:lang w:val="en-US" w:eastAsia="zh-CN"/>
        </w:rPr>
      </w:pPr>
      <w:r>
        <w:rPr>
          <w:rFonts w:hint="eastAsia" w:cs="宋体"/>
          <w:sz w:val="24"/>
          <w:lang w:val="en-US" w:eastAsia="zh-CN"/>
        </w:rPr>
        <w:t xml:space="preserve">    </w:t>
      </w:r>
      <w:r>
        <w:rPr>
          <w:rFonts w:hint="eastAsia" w:ascii="宋体" w:hAnsi="宋体" w:cs="宋体"/>
          <w:sz w:val="24"/>
          <w:lang w:val="en-US" w:eastAsia="zh-CN"/>
        </w:rPr>
        <w:t>根据乙方中标价为本合同金额，乙方需按实际有效人、机提交现场签证单依据，并在完成所有工程量后上报结算书，由甲方委托第三方进行审定后办理结</w:t>
      </w:r>
    </w:p>
    <w:p w14:paraId="028F5ED8">
      <w:pPr>
        <w:rPr>
          <w:rFonts w:hint="eastAsia" w:ascii="宋体" w:hAnsi="宋体" w:cs="宋体"/>
          <w:sz w:val="24"/>
          <w:lang w:val="en-US" w:eastAsia="zh-CN"/>
        </w:rPr>
      </w:pPr>
      <w:r>
        <w:rPr>
          <w:rFonts w:hint="eastAsia" w:ascii="宋体" w:hAnsi="宋体" w:cs="宋体"/>
          <w:sz w:val="24"/>
          <w:lang w:val="en-US" w:eastAsia="zh-CN"/>
        </w:rPr>
        <w:t>算。</w:t>
      </w:r>
    </w:p>
    <w:p w14:paraId="32160E9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微软雅黑" w:hAnsi="微软雅黑" w:eastAsia="微软雅黑" w:cs="微软雅黑"/>
          <w:b/>
          <w:bCs/>
          <w:sz w:val="24"/>
        </w:rPr>
      </w:pPr>
      <w:r>
        <w:rPr>
          <w:rFonts w:hint="eastAsia" w:ascii="微软雅黑" w:hAnsi="微软雅黑" w:eastAsia="微软雅黑" w:cs="微软雅黑"/>
          <w:b/>
          <w:bCs/>
          <w:sz w:val="24"/>
          <w:lang w:val="en-US" w:eastAsia="zh-CN"/>
        </w:rPr>
        <w:t>五</w:t>
      </w:r>
      <w:r>
        <w:rPr>
          <w:rFonts w:hint="eastAsia" w:ascii="微软雅黑" w:hAnsi="微软雅黑" w:eastAsia="微软雅黑" w:cs="微软雅黑"/>
          <w:b/>
          <w:bCs/>
          <w:sz w:val="24"/>
        </w:rPr>
        <w:t>、违约责任</w:t>
      </w:r>
    </w:p>
    <w:p w14:paraId="1F90FF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hint="eastAsia" w:ascii="宋体" w:hAnsi="宋体" w:eastAsia="宋体" w:cs="宋体"/>
          <w:sz w:val="24"/>
        </w:rPr>
        <w:t>乙方在工作过程中出现重大过错、安全问题、廉政问题等，造成甲方损失的，甲方有权要求乙方承担全部经济损失等法律责任。</w:t>
      </w:r>
    </w:p>
    <w:p w14:paraId="504F83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微软雅黑" w:hAnsi="微软雅黑" w:eastAsia="微软雅黑" w:cs="微软雅黑"/>
          <w:b/>
          <w:bCs/>
          <w:sz w:val="24"/>
        </w:rPr>
      </w:pPr>
      <w:r>
        <w:rPr>
          <w:rFonts w:hint="eastAsia" w:ascii="微软雅黑" w:hAnsi="微软雅黑" w:eastAsia="微软雅黑" w:cs="微软雅黑"/>
          <w:b/>
          <w:bCs/>
          <w:sz w:val="24"/>
          <w:lang w:val="en-US" w:eastAsia="zh-CN"/>
        </w:rPr>
        <w:t>六</w:t>
      </w:r>
      <w:r>
        <w:rPr>
          <w:rFonts w:hint="eastAsia" w:ascii="微软雅黑" w:hAnsi="微软雅黑" w:eastAsia="微软雅黑" w:cs="微软雅黑"/>
          <w:b/>
          <w:bCs/>
          <w:sz w:val="24"/>
        </w:rPr>
        <w:t>、合作协议的终止</w:t>
      </w:r>
    </w:p>
    <w:p w14:paraId="5CA56C1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hint="eastAsia" w:ascii="宋体" w:hAnsi="宋体" w:eastAsia="宋体" w:cs="宋体"/>
          <w:sz w:val="24"/>
        </w:rPr>
        <w:t>甲方有权单方解除或终止本协议的情形：</w:t>
      </w:r>
    </w:p>
    <w:p w14:paraId="0A1E261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乙方连续两次在单个项目考核综合评价不合格的；</w:t>
      </w:r>
    </w:p>
    <w:p w14:paraId="1ECC339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乙方在工作过程中出现重大过错造成甲方损失的；</w:t>
      </w:r>
    </w:p>
    <w:p w14:paraId="694D761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乙方在被甲方选取后，在没有得到甲方书面同意的情况下，未在甲方指定时限内及时做出服务响应，或者拒绝与甲方签订具体业务合同，或者存在其他拒绝或推托甲方分派任务的行为的；</w:t>
      </w:r>
    </w:p>
    <w:p w14:paraId="47DD6C0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乙方在工作过程中，未按照甲方要求进行整改的；</w:t>
      </w:r>
    </w:p>
    <w:p w14:paraId="568F559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ascii="宋体" w:hAnsi="宋体" w:eastAsia="宋体" w:cs="宋体"/>
          <w:sz w:val="24"/>
        </w:rPr>
        <w:t>5</w:t>
      </w:r>
      <w:r>
        <w:rPr>
          <w:rFonts w:hint="eastAsia" w:ascii="宋体" w:hAnsi="宋体" w:eastAsia="宋体" w:cs="宋体"/>
          <w:sz w:val="24"/>
          <w:lang w:val="en-US" w:eastAsia="zh-CN"/>
        </w:rPr>
        <w:t>.</w:t>
      </w:r>
      <w:r>
        <w:rPr>
          <w:rFonts w:hint="eastAsia" w:ascii="宋体" w:hAnsi="宋体" w:eastAsia="宋体" w:cs="宋体"/>
          <w:sz w:val="24"/>
        </w:rPr>
        <w:t>年度考核评定不合格的；</w:t>
      </w:r>
    </w:p>
    <w:p w14:paraId="119768F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ascii="宋体" w:hAnsi="宋体" w:eastAsia="宋体" w:cs="宋体"/>
          <w:sz w:val="24"/>
        </w:rPr>
        <w:t>6</w:t>
      </w:r>
      <w:r>
        <w:rPr>
          <w:rFonts w:hint="eastAsia" w:ascii="宋体" w:hAnsi="宋体" w:eastAsia="宋体" w:cs="宋体"/>
          <w:sz w:val="24"/>
          <w:lang w:val="en-US" w:eastAsia="zh-CN"/>
        </w:rPr>
        <w:t>.</w:t>
      </w:r>
      <w:r>
        <w:rPr>
          <w:rFonts w:hint="eastAsia" w:ascii="宋体" w:hAnsi="宋体" w:eastAsia="宋体" w:cs="宋体"/>
          <w:sz w:val="24"/>
        </w:rPr>
        <w:t>乙方存在其他重大违约情形的</w:t>
      </w:r>
      <w:r>
        <w:rPr>
          <w:rFonts w:ascii="宋体" w:hAnsi="宋体" w:eastAsia="宋体" w:cs="宋体"/>
          <w:sz w:val="24"/>
        </w:rPr>
        <w:t>。</w:t>
      </w:r>
    </w:p>
    <w:p w14:paraId="7CB63E1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微软雅黑" w:hAnsi="微软雅黑" w:eastAsia="微软雅黑" w:cs="微软雅黑"/>
          <w:b/>
          <w:bCs/>
          <w:sz w:val="24"/>
        </w:rPr>
      </w:pPr>
      <w:r>
        <w:rPr>
          <w:rFonts w:hint="eastAsia" w:ascii="微软雅黑" w:hAnsi="微软雅黑" w:eastAsia="微软雅黑" w:cs="微软雅黑"/>
          <w:b/>
          <w:bCs/>
          <w:sz w:val="24"/>
          <w:lang w:val="en-US" w:eastAsia="zh-CN"/>
        </w:rPr>
        <w:t>七</w:t>
      </w:r>
      <w:r>
        <w:rPr>
          <w:rFonts w:hint="eastAsia" w:ascii="微软雅黑" w:hAnsi="微软雅黑" w:eastAsia="微软雅黑" w:cs="微软雅黑"/>
          <w:b/>
          <w:bCs/>
          <w:sz w:val="24"/>
        </w:rPr>
        <w:t>、其他事项</w:t>
      </w:r>
    </w:p>
    <w:p w14:paraId="56760BA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本协议产生的纠纷由甲方所在地人民法院管辖诉讼。</w:t>
      </w:r>
    </w:p>
    <w:p w14:paraId="3B71833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甲乙双方在合作过程中如有未尽事宜，可在协商一致的情形下，以补充协议形式补充其他条款。</w:t>
      </w:r>
    </w:p>
    <w:p w14:paraId="7DB1A21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甲方仅授权和指派人员姓名及联系方式：</w:t>
      </w:r>
      <w:r>
        <w:rPr>
          <w:rFonts w:hint="eastAsia" w:ascii="宋体" w:hAnsi="宋体" w:eastAsia="宋体" w:cs="宋体"/>
          <w:sz w:val="24"/>
          <w:u w:val="single"/>
        </w:rPr>
        <w:t xml:space="preserve">                             </w:t>
      </w:r>
    </w:p>
    <w:p w14:paraId="2C58B163">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ascii="宋体" w:hAnsi="宋体" w:eastAsia="宋体" w:cs="宋体"/>
          <w:sz w:val="24"/>
        </w:rPr>
      </w:pPr>
      <w:r>
        <w:rPr>
          <w:rFonts w:hint="eastAsia" w:ascii="宋体" w:hAnsi="宋体" w:eastAsia="宋体" w:cs="宋体"/>
          <w:sz w:val="24"/>
        </w:rPr>
        <w:t>乙方仅授权和指派人员姓名及联系方式：</w:t>
      </w:r>
      <w:r>
        <w:rPr>
          <w:rFonts w:hint="eastAsia" w:ascii="宋体" w:hAnsi="宋体" w:eastAsia="宋体" w:cs="宋体"/>
          <w:sz w:val="24"/>
          <w:u w:val="single"/>
        </w:rPr>
        <w:t xml:space="preserve">                             </w:t>
      </w:r>
    </w:p>
    <w:p w14:paraId="18ECD4A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bCs/>
          <w:sz w:val="24"/>
        </w:rPr>
      </w:pPr>
      <w:r>
        <w:rPr>
          <w:rFonts w:hint="eastAsia" w:ascii="黑体" w:hAnsi="黑体" w:eastAsia="黑体" w:cs="黑体"/>
          <w:b/>
          <w:bCs/>
          <w:sz w:val="24"/>
          <w:lang w:val="en-US" w:eastAsia="zh-CN"/>
        </w:rPr>
        <w:t>八</w:t>
      </w:r>
      <w:r>
        <w:rPr>
          <w:rFonts w:hint="eastAsia" w:ascii="黑体" w:hAnsi="黑体" w:eastAsia="黑体" w:cs="黑体"/>
          <w:b/>
          <w:bCs/>
          <w:sz w:val="24"/>
        </w:rPr>
        <w:t>、本协议附件为《</w:t>
      </w:r>
      <w:r>
        <w:rPr>
          <w:rFonts w:hint="eastAsia" w:ascii="黑体" w:hAnsi="黑体" w:eastAsia="黑体" w:cs="黑体"/>
          <w:b/>
          <w:bCs/>
          <w:sz w:val="24"/>
          <w:lang w:eastAsia="zh-CN"/>
        </w:rPr>
        <w:t>温州市进强环保科技有限公司劳务服务机构</w:t>
      </w:r>
      <w:r>
        <w:rPr>
          <w:rFonts w:hint="eastAsia" w:ascii="黑体" w:hAnsi="黑体" w:eastAsia="黑体" w:cs="黑体"/>
          <w:b/>
          <w:bCs/>
          <w:sz w:val="24"/>
        </w:rPr>
        <w:t>选取办法（暂行）》及其附件，一式</w:t>
      </w:r>
      <w:r>
        <w:rPr>
          <w:rFonts w:hint="eastAsia" w:ascii="黑体" w:hAnsi="黑体" w:eastAsia="黑体" w:cs="黑体"/>
          <w:b/>
          <w:bCs/>
          <w:sz w:val="24"/>
          <w:lang w:eastAsia="zh-CN"/>
        </w:rPr>
        <w:t>三份，</w:t>
      </w:r>
      <w:r>
        <w:rPr>
          <w:rFonts w:hint="eastAsia" w:ascii="黑体" w:hAnsi="黑体" w:eastAsia="黑体" w:cs="黑体"/>
          <w:b/>
          <w:bCs/>
          <w:sz w:val="24"/>
        </w:rPr>
        <w:t>甲</w:t>
      </w:r>
      <w:r>
        <w:rPr>
          <w:rFonts w:hint="eastAsia" w:ascii="黑体" w:hAnsi="黑体" w:eastAsia="黑体" w:cs="黑体"/>
          <w:b/>
          <w:bCs/>
          <w:sz w:val="24"/>
          <w:lang w:eastAsia="zh-CN"/>
        </w:rPr>
        <w:t>方两份</w:t>
      </w:r>
      <w:r>
        <w:rPr>
          <w:rFonts w:hint="eastAsia" w:ascii="黑体" w:hAnsi="黑体" w:eastAsia="黑体" w:cs="黑体"/>
          <w:b/>
          <w:bCs/>
          <w:sz w:val="24"/>
        </w:rPr>
        <w:t>、乙方一份</w:t>
      </w:r>
      <w:r>
        <w:rPr>
          <w:rFonts w:hint="eastAsia" w:ascii="黑体" w:hAnsi="黑体" w:eastAsia="黑体" w:cs="黑体"/>
          <w:b/>
          <w:bCs/>
          <w:sz w:val="24"/>
          <w:lang w:eastAsia="zh-CN"/>
        </w:rPr>
        <w:t>，甲乙双方</w:t>
      </w:r>
      <w:r>
        <w:rPr>
          <w:rFonts w:hint="eastAsia" w:ascii="黑体" w:hAnsi="黑体" w:eastAsia="黑体" w:cs="黑体"/>
          <w:b/>
          <w:bCs/>
          <w:sz w:val="24"/>
        </w:rPr>
        <w:t>具有同等的法律效力。</w:t>
      </w:r>
    </w:p>
    <w:p w14:paraId="69FD648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24"/>
        </w:rPr>
      </w:pPr>
    </w:p>
    <w:p w14:paraId="1598891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24"/>
        </w:rPr>
      </w:pPr>
    </w:p>
    <w:p w14:paraId="276E3E6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24"/>
        </w:rPr>
      </w:pPr>
      <w:r>
        <w:rPr>
          <w:rFonts w:hint="eastAsia" w:ascii="微软雅黑" w:hAnsi="微软雅黑" w:eastAsia="微软雅黑" w:cs="微软雅黑"/>
          <w:b/>
          <w:bCs/>
          <w:sz w:val="24"/>
        </w:rPr>
        <w:t>甲方（盖章）：                             乙方（盖章）：</w:t>
      </w:r>
    </w:p>
    <w:p w14:paraId="434AC12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24"/>
        </w:rPr>
      </w:pPr>
    </w:p>
    <w:p w14:paraId="2F1822F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微软雅黑" w:hAnsi="微软雅黑" w:eastAsia="微软雅黑" w:cs="微软雅黑"/>
          <w:b/>
          <w:bCs/>
          <w:sz w:val="24"/>
        </w:rPr>
      </w:pPr>
      <w:r>
        <w:rPr>
          <w:rFonts w:hint="eastAsia" w:ascii="微软雅黑" w:hAnsi="微软雅黑" w:eastAsia="微软雅黑" w:cs="微软雅黑"/>
          <w:b/>
          <w:bCs/>
          <w:sz w:val="24"/>
        </w:rPr>
        <w:t>法定代表人</w:t>
      </w:r>
      <w:r>
        <w:rPr>
          <w:rFonts w:hint="eastAsia" w:ascii="微软雅黑" w:hAnsi="微软雅黑" w:eastAsia="微软雅黑" w:cs="微软雅黑"/>
          <w:b/>
          <w:bCs/>
          <w:sz w:val="24"/>
          <w:lang w:eastAsia="zh-CN"/>
        </w:rPr>
        <w:t>（签字或盖章）</w:t>
      </w:r>
      <w:r>
        <w:rPr>
          <w:rFonts w:hint="eastAsia" w:ascii="微软雅黑" w:hAnsi="微软雅黑" w:eastAsia="微软雅黑" w:cs="微软雅黑"/>
          <w:b/>
          <w:bCs/>
          <w:sz w:val="24"/>
        </w:rPr>
        <w:t>：                 法定代表人</w:t>
      </w:r>
      <w:r>
        <w:rPr>
          <w:rFonts w:hint="eastAsia" w:ascii="微软雅黑" w:hAnsi="微软雅黑" w:eastAsia="微软雅黑" w:cs="微软雅黑"/>
          <w:b/>
          <w:bCs/>
          <w:sz w:val="24"/>
          <w:lang w:eastAsia="zh-CN"/>
        </w:rPr>
        <w:t>（签字或盖章）</w:t>
      </w:r>
      <w:r>
        <w:rPr>
          <w:rFonts w:hint="eastAsia" w:ascii="微软雅黑" w:hAnsi="微软雅黑" w:eastAsia="微软雅黑" w:cs="微软雅黑"/>
          <w:b/>
          <w:bCs/>
          <w:sz w:val="24"/>
        </w:rPr>
        <w:t>：</w:t>
      </w:r>
    </w:p>
    <w:p w14:paraId="49D46253">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 xml:space="preserve">   </w:t>
      </w:r>
    </w:p>
    <w:p w14:paraId="5169FDD1">
      <w:pPr>
        <w:pageBreakBefore w:val="0"/>
        <w:shd w:val="clear" w:color="auto" w:fill="auto"/>
        <w:kinsoku/>
        <w:wordWrap/>
        <w:overflowPunct/>
        <w:topLinePunct w:val="0"/>
        <w:bidi w:val="0"/>
        <w:adjustRightInd/>
        <w:spacing w:line="360" w:lineRule="auto"/>
        <w:ind w:left="0" w:firstLine="0"/>
        <w:textAlignment w:val="auto"/>
        <w:rPr>
          <w:rFonts w:hint="eastAsia" w:ascii="宋体" w:hAnsi="宋体" w:eastAsia="宋体" w:cs="宋体"/>
          <w:color w:val="auto"/>
          <w:sz w:val="24"/>
          <w:szCs w:val="24"/>
          <w:shd w:val="clear" w:color="auto" w:fil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decimal"/>
          <w:cols w:space="720" w:num="1"/>
          <w:titlePg/>
          <w:docGrid w:type="lines" w:linePitch="312" w:charSpace="0"/>
        </w:sectPr>
      </w:pPr>
      <w:r>
        <w:rPr>
          <w:rFonts w:hint="eastAsia" w:ascii="微软雅黑" w:hAnsi="微软雅黑" w:eastAsia="微软雅黑" w:cs="微软雅黑"/>
          <w:b/>
          <w:bCs/>
          <w:sz w:val="24"/>
          <w:lang w:val="en-US" w:eastAsia="zh-CN"/>
        </w:rPr>
        <w:t xml:space="preserve"> </w:t>
      </w:r>
      <w:r>
        <w:rPr>
          <w:rFonts w:hint="eastAsia" w:ascii="微软雅黑" w:hAnsi="微软雅黑" w:eastAsia="微软雅黑" w:cs="微软雅黑"/>
          <w:b/>
          <w:bCs/>
          <w:sz w:val="24"/>
          <w:lang w:eastAsia="zh-CN"/>
        </w:rPr>
        <w:t>年</w:t>
      </w:r>
      <w:r>
        <w:rPr>
          <w:rFonts w:hint="eastAsia" w:ascii="微软雅黑" w:hAnsi="微软雅黑" w:eastAsia="微软雅黑" w:cs="微软雅黑"/>
          <w:b/>
          <w:bCs/>
          <w:sz w:val="24"/>
          <w:lang w:val="en-US" w:eastAsia="zh-CN"/>
        </w:rPr>
        <w:t xml:space="preserve">   </w:t>
      </w:r>
      <w:r>
        <w:rPr>
          <w:rFonts w:hint="eastAsia" w:ascii="微软雅黑" w:hAnsi="微软雅黑" w:eastAsia="微软雅黑" w:cs="微软雅黑"/>
          <w:b/>
          <w:bCs/>
          <w:sz w:val="24"/>
          <w:lang w:eastAsia="zh-CN"/>
        </w:rPr>
        <w:t>月</w:t>
      </w:r>
      <w:r>
        <w:rPr>
          <w:rFonts w:hint="eastAsia" w:ascii="微软雅黑" w:hAnsi="微软雅黑" w:eastAsia="微软雅黑" w:cs="微软雅黑"/>
          <w:b/>
          <w:bCs/>
          <w:sz w:val="24"/>
          <w:lang w:val="en-US" w:eastAsia="zh-CN"/>
        </w:rPr>
        <w:t xml:space="preserve">   </w:t>
      </w:r>
      <w:r>
        <w:rPr>
          <w:rFonts w:hint="eastAsia" w:ascii="微软雅黑" w:hAnsi="微软雅黑" w:eastAsia="微软雅黑" w:cs="微软雅黑"/>
          <w:b/>
          <w:bCs/>
          <w:sz w:val="24"/>
          <w:lang w:eastAsia="zh-CN"/>
        </w:rPr>
        <w:t>日</w:t>
      </w:r>
      <w:r>
        <w:rPr>
          <w:rFonts w:hint="eastAsia" w:ascii="微软雅黑" w:hAnsi="微软雅黑" w:eastAsia="微软雅黑" w:cs="微软雅黑"/>
          <w:b/>
          <w:bCs/>
          <w:sz w:val="24"/>
          <w:lang w:val="en-US" w:eastAsia="zh-CN"/>
        </w:rPr>
        <w:t xml:space="preserve">                                  </w:t>
      </w:r>
      <w:r>
        <w:rPr>
          <w:rFonts w:hint="eastAsia" w:ascii="微软雅黑" w:hAnsi="微软雅黑" w:eastAsia="微软雅黑" w:cs="微软雅黑"/>
          <w:b/>
          <w:bCs/>
          <w:sz w:val="24"/>
          <w:lang w:eastAsia="zh-CN"/>
        </w:rPr>
        <w:t>年</w:t>
      </w:r>
      <w:r>
        <w:rPr>
          <w:rFonts w:hint="eastAsia" w:ascii="微软雅黑" w:hAnsi="微软雅黑" w:eastAsia="微软雅黑" w:cs="微软雅黑"/>
          <w:b/>
          <w:bCs/>
          <w:sz w:val="24"/>
          <w:lang w:val="en-US" w:eastAsia="zh-CN"/>
        </w:rPr>
        <w:t xml:space="preserve">   </w:t>
      </w:r>
      <w:r>
        <w:rPr>
          <w:rFonts w:hint="eastAsia" w:ascii="微软雅黑" w:hAnsi="微软雅黑" w:eastAsia="微软雅黑" w:cs="微软雅黑"/>
          <w:b/>
          <w:bCs/>
          <w:sz w:val="24"/>
          <w:lang w:eastAsia="zh-CN"/>
        </w:rPr>
        <w:t>月</w:t>
      </w:r>
      <w:r>
        <w:rPr>
          <w:rFonts w:hint="eastAsia" w:ascii="微软雅黑" w:hAnsi="微软雅黑" w:eastAsia="微软雅黑" w:cs="微软雅黑"/>
          <w:b/>
          <w:bCs/>
          <w:sz w:val="24"/>
          <w:lang w:val="en-US" w:eastAsia="zh-CN"/>
        </w:rPr>
        <w:t xml:space="preserve">   </w:t>
      </w:r>
      <w:r>
        <w:rPr>
          <w:rFonts w:hint="eastAsia" w:ascii="微软雅黑" w:hAnsi="微软雅黑" w:eastAsia="微软雅黑" w:cs="微软雅黑"/>
          <w:b/>
          <w:bCs/>
          <w:sz w:val="24"/>
          <w:lang w:eastAsia="zh-CN"/>
        </w:rPr>
        <w:t>日</w:t>
      </w:r>
    </w:p>
    <w:p w14:paraId="1A7A8D27">
      <w:pPr>
        <w:spacing w:line="20" w:lineRule="exact"/>
        <w:rPr>
          <w:rFonts w:hint="eastAsia"/>
        </w:rPr>
      </w:pPr>
    </w:p>
    <w:p w14:paraId="21158932">
      <w:pPr>
        <w:spacing w:line="400" w:lineRule="exact"/>
        <w:rPr>
          <w:rFonts w:hint="eastAsia" w:ascii="黑体" w:hAnsi="黑体" w:eastAsia="黑体" w:cs="黑体"/>
          <w:b/>
          <w:bCs/>
          <w:sz w:val="32"/>
          <w:szCs w:val="32"/>
        </w:rPr>
      </w:pPr>
      <w:r>
        <w:rPr>
          <w:rFonts w:hint="eastAsia" w:ascii="黑体" w:hAnsi="黑体" w:eastAsia="黑体" w:cs="黑体"/>
          <w:b/>
          <w:bCs/>
          <w:sz w:val="32"/>
          <w:szCs w:val="32"/>
        </w:rPr>
        <w:t>附件</w:t>
      </w:r>
      <w:r>
        <w:rPr>
          <w:rFonts w:hint="eastAsia" w:ascii="黑体" w:hAnsi="黑体" w:eastAsia="黑体" w:cs="黑体"/>
          <w:b/>
          <w:bCs/>
          <w:sz w:val="32"/>
          <w:szCs w:val="32"/>
          <w:lang w:eastAsia="zh-CN"/>
        </w:rPr>
        <w:t>：</w:t>
      </w:r>
    </w:p>
    <w:p w14:paraId="2A5884A5">
      <w:pPr>
        <w:spacing w:line="400" w:lineRule="exact"/>
        <w:jc w:val="center"/>
        <w:rPr>
          <w:rFonts w:hint="eastAsia" w:ascii="宋体" w:hAnsi="宋体"/>
          <w:b/>
          <w:sz w:val="24"/>
        </w:rPr>
      </w:pPr>
      <w:r>
        <w:rPr>
          <w:rFonts w:hint="eastAsia" w:ascii="黑体" w:hAnsi="黑体" w:eastAsia="黑体" w:cs="黑体"/>
          <w:b/>
          <w:bCs/>
          <w:sz w:val="32"/>
          <w:szCs w:val="32"/>
        </w:rPr>
        <w:t>廉洁协议书</w:t>
      </w:r>
    </w:p>
    <w:p w14:paraId="68D88215">
      <w:pPr>
        <w:spacing w:line="400" w:lineRule="exact"/>
        <w:rPr>
          <w:rFonts w:hint="eastAsia" w:ascii="宋体" w:hAnsi="宋体"/>
          <w:sz w:val="24"/>
        </w:rPr>
      </w:pPr>
    </w:p>
    <w:p w14:paraId="4AEFF18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rPr>
      </w:pPr>
      <w:r>
        <w:rPr>
          <w:rFonts w:hint="eastAsia" w:ascii="宋体" w:hAnsi="宋体" w:eastAsia="宋体" w:cs="宋体"/>
          <w:sz w:val="24"/>
        </w:rPr>
        <w:t>承包人：</w:t>
      </w:r>
      <w:r>
        <w:rPr>
          <w:rFonts w:hint="eastAsia" w:ascii="宋体" w:hAnsi="宋体" w:eastAsia="宋体" w:cs="宋体"/>
          <w:sz w:val="24"/>
          <w:lang w:val="en-US" w:eastAsia="zh-CN"/>
        </w:rPr>
        <w:t xml:space="preserve">              </w:t>
      </w:r>
      <w:r>
        <w:rPr>
          <w:rFonts w:hint="eastAsia" w:ascii="宋体" w:hAnsi="宋体" w:eastAsia="宋体" w:cs="宋体"/>
          <w:sz w:val="24"/>
        </w:rPr>
        <w:t>（以下简称“甲方”）</w:t>
      </w:r>
    </w:p>
    <w:p w14:paraId="733660B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rPr>
      </w:pPr>
      <w:r>
        <w:rPr>
          <w:rFonts w:hint="eastAsia" w:ascii="宋体" w:hAnsi="宋体" w:eastAsia="宋体" w:cs="宋体"/>
          <w:sz w:val="24"/>
        </w:rPr>
        <w:t>分包人：</w:t>
      </w:r>
      <w:r>
        <w:rPr>
          <w:rFonts w:hint="eastAsia" w:ascii="宋体" w:hAnsi="宋体" w:eastAsia="宋体" w:cs="宋体"/>
          <w:sz w:val="24"/>
          <w:lang w:val="en-US" w:eastAsia="zh-CN"/>
        </w:rPr>
        <w:t xml:space="preserve">              </w:t>
      </w:r>
      <w:r>
        <w:rPr>
          <w:rFonts w:hint="eastAsia" w:ascii="宋体" w:hAnsi="宋体" w:eastAsia="宋体" w:cs="宋体"/>
          <w:sz w:val="24"/>
        </w:rPr>
        <w:t>（以下简称“乙方”）</w:t>
      </w:r>
    </w:p>
    <w:p w14:paraId="7329FB1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为了保持廉洁自律的工作作风，防止各种不正当行为的发生，保护各方的利益，根据国家廉政建设的各项规定，特订立本协议如下：</w:t>
      </w:r>
    </w:p>
    <w:p w14:paraId="4BCDBF8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一、甲乙双方应当自觉遵守国家关于廉政建设的各项规定。</w:t>
      </w:r>
    </w:p>
    <w:p w14:paraId="73C3AA9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二、甲方工作人员不得以任何形式向乙方索要和收受回扣等好处费。</w:t>
      </w:r>
    </w:p>
    <w:p w14:paraId="2CF1FB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三、甲方工作人员应当保持与乙方的正常业务交往，不得接受乙方的礼金、有价证券和贵重物品等，不得在乙方报销任何应由个人支付的费用。</w:t>
      </w:r>
    </w:p>
    <w:p w14:paraId="329A7D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四、甲方工作人员不得参加可能对公正执行公务有影响的乙方的宴请和娱乐活动。</w:t>
      </w:r>
    </w:p>
    <w:p w14:paraId="6E10828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五、甲方工作人员不得要求或者接受乙方为其住房装修、婚丧嫁娶、家属和子女的工作安排以及出国等提供方便。</w:t>
      </w:r>
    </w:p>
    <w:p w14:paraId="0218F8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六、甲方工作人员不得向乙方介绍家属或者亲友从事与本工程有关的</w:t>
      </w:r>
      <w:r>
        <w:rPr>
          <w:rFonts w:hint="eastAsia" w:ascii="宋体" w:hAnsi="宋体" w:cs="宋体"/>
          <w:sz w:val="24"/>
          <w:lang w:eastAsia="zh-CN"/>
        </w:rPr>
        <w:t>人员外包</w:t>
      </w:r>
      <w:r>
        <w:rPr>
          <w:rFonts w:hint="eastAsia" w:ascii="宋体" w:hAnsi="宋体" w:eastAsia="宋体" w:cs="宋体"/>
          <w:sz w:val="24"/>
        </w:rPr>
        <w:t>等经济活动，从而谋取利益。</w:t>
      </w:r>
    </w:p>
    <w:p w14:paraId="534047A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七、乙方应当通过正常途径展开相关业务工作，不得为获取某些不正当利益而向甲方工作人员赠送礼金、有价证券和贵重物品等。</w:t>
      </w:r>
    </w:p>
    <w:p w14:paraId="3766B09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八、乙方不得为谋取私利擅自与甲方工作人员应本合同范围内的问题处理等进行私下商谈或者达成默契。</w:t>
      </w:r>
    </w:p>
    <w:p w14:paraId="4CD9B1B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九、乙方不得以洽谈业务、签订经济合同为借口，邀请甲方工作人员外出旅游和进入营业性高档娱乐场所。</w:t>
      </w:r>
    </w:p>
    <w:p w14:paraId="227D65B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十、乙方不得为甲方单位和个人擅自购置或提供通讯工具、家电、高档办公用品等物品。</w:t>
      </w:r>
    </w:p>
    <w:p w14:paraId="7E076E6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十一、乙方如发现甲方工作人员有违反上述协议者，应向甲方上级领导或者上级单位举报。甲方不得找任何借口对乙方进行报复。甲方对举报属实和严格遵守遵守廉洁协议的乙方，在同等条件下给予优先邀请投标权。</w:t>
      </w:r>
    </w:p>
    <w:p w14:paraId="6AFD63A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十二、甲方发现乙方有违反本协议或者采用不正当的手段行贿甲方工作人员，甲方根据具体情节和造成的后果追究乙方合同造价5%-10%的违约金。由此给甲方单位造成的损失由乙方承担，乙方用不正当手段获取的非法所得甲方予以追缴，并在本合同履行完成后三年内禁止乙方参与甲方招标活动。</w:t>
      </w:r>
    </w:p>
    <w:p w14:paraId="429D314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十三、乙方应接受甲方的管理和监督。乙方应将所有的不论何种以性质的联系及通信送达予以甲方。</w:t>
      </w:r>
    </w:p>
    <w:p w14:paraId="6473B4EF">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rPr>
          <w:rFonts w:hint="eastAsia" w:ascii="宋体" w:hAnsi="宋体" w:eastAsia="宋体" w:cs="宋体"/>
          <w:sz w:val="24"/>
        </w:rPr>
      </w:pPr>
      <w:r>
        <w:rPr>
          <w:rFonts w:hint="eastAsia" w:ascii="宋体" w:hAnsi="宋体" w:eastAsia="宋体" w:cs="宋体"/>
          <w:sz w:val="24"/>
        </w:rPr>
        <w:t>十四、本廉洁协议作为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合同附件，与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合同具有同等法律</w:t>
      </w:r>
    </w:p>
    <w:p w14:paraId="7A488A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效力，经甲方双方签署后立即生效。</w:t>
      </w:r>
    </w:p>
    <w:p w14:paraId="1D074D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十五、本协议一式两份，双方各执一份。</w:t>
      </w:r>
    </w:p>
    <w:p w14:paraId="7CDDAC5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甲方举报电话：</w:t>
      </w:r>
    </w:p>
    <w:p w14:paraId="352CD6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通讯地址：</w:t>
      </w:r>
    </w:p>
    <w:p w14:paraId="4BC174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邮政编码：</w:t>
      </w:r>
    </w:p>
    <w:p w14:paraId="25C57C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u w:val="single"/>
        </w:rPr>
      </w:pPr>
      <w:r>
        <w:rPr>
          <w:rFonts w:hint="eastAsia" w:ascii="宋体" w:hAnsi="宋体" w:eastAsia="宋体" w:cs="宋体"/>
          <w:sz w:val="24"/>
        </w:rPr>
        <w:t>甲方（公章）：</w:t>
      </w:r>
    </w:p>
    <w:p w14:paraId="3116FCF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法定代表人（盖章）：</w:t>
      </w:r>
    </w:p>
    <w:p w14:paraId="34B558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w:t>
      </w:r>
    </w:p>
    <w:p w14:paraId="6D28547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u w:val="single"/>
        </w:rPr>
      </w:pPr>
      <w:r>
        <w:rPr>
          <w:rFonts w:hint="eastAsia" w:ascii="宋体" w:hAnsi="宋体" w:eastAsia="宋体" w:cs="宋体"/>
          <w:sz w:val="24"/>
        </w:rPr>
        <w:t>乙方（公章）：</w:t>
      </w:r>
    </w:p>
    <w:p w14:paraId="7FEE38C5">
      <w:pPr>
        <w:spacing w:line="360" w:lineRule="auto"/>
        <w:ind w:firstLine="480" w:firstLineChars="200"/>
      </w:pPr>
      <w:r>
        <w:rPr>
          <w:rFonts w:hint="eastAsia" w:ascii="宋体" w:hAnsi="宋体" w:eastAsia="宋体" w:cs="宋体"/>
          <w:sz w:val="24"/>
        </w:rPr>
        <w:t>法定代表人（盖章）：</w:t>
      </w:r>
    </w:p>
    <w:p w14:paraId="7F4C4D29">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642B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F076D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14:paraId="29F076D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D066">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lang w:val="en-US" w:eastAsia="zh-CN"/>
      </w:rPr>
      <w:t>1</w:t>
    </w:r>
    <w:r>
      <w:fldChar w:fldCharType="end"/>
    </w:r>
  </w:p>
  <w:p w14:paraId="2F2B743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A2F24">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2D8FF3">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v:imagedata o:title=""/>
              <o:lock v:ext="edit" aspectratio="f"/>
              <v:textbox inset="0mm,0mm,0mm,0mm" style="mso-fit-shape-to-text:t;">
                <w:txbxContent>
                  <w:p w14:paraId="652D8FF3">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C81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3C5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33FA">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F0F6C"/>
    <w:multiLevelType w:val="singleLevel"/>
    <w:tmpl w:val="0B8F0F6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1680F"/>
    <w:rsid w:val="5CB1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6">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5">
    <w:name w:val="Body Text"/>
    <w:basedOn w:val="1"/>
    <w:next w:val="6"/>
    <w:qFormat/>
    <w:uiPriority w:val="0"/>
    <w:pPr>
      <w:tabs>
        <w:tab w:val="left" w:pos="9360"/>
      </w:tabs>
    </w:pPr>
    <w:rPr>
      <w:rFonts w:ascii="Times New Roman" w:hAnsi="Times New Roman"/>
      <w:sz w:val="24"/>
      <w:szCs w:val="20"/>
    </w:rPr>
  </w:style>
  <w:style w:type="paragraph" w:styleId="6">
    <w:name w:val="Body Text First Indent"/>
    <w:basedOn w:val="5"/>
    <w:next w:val="7"/>
    <w:qFormat/>
    <w:uiPriority w:val="0"/>
    <w:pPr>
      <w:adjustRightInd/>
      <w:ind w:firstLine="420" w:firstLineChars="100"/>
      <w:textAlignment w:val="auto"/>
    </w:pPr>
    <w:rPr>
      <w:sz w:val="21"/>
      <w:szCs w:val="24"/>
    </w:rPr>
  </w:style>
  <w:style w:type="paragraph" w:styleId="7">
    <w:name w:val="toc 6"/>
    <w:basedOn w:val="1"/>
    <w:next w:val="1"/>
    <w:qFormat/>
    <w:uiPriority w:val="0"/>
    <w:pPr>
      <w:ind w:left="2100" w:leftChars="1000"/>
    </w:pPr>
    <w:rPr>
      <w:rFonts w:ascii="Calibri" w:hAnsi="Calibri"/>
      <w:szCs w:val="22"/>
    </w:rPr>
  </w:style>
  <w:style w:type="paragraph" w:styleId="8">
    <w:name w:val="Body Text Indent"/>
    <w:basedOn w:val="1"/>
    <w:qFormat/>
    <w:uiPriority w:val="0"/>
    <w:pPr>
      <w:ind w:left="480" w:hanging="480" w:hangingChars="200"/>
    </w:pPr>
    <w:rPr>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tabs>
        <w:tab w:val="right" w:leader="dot" w:pos="9628"/>
      </w:tabs>
      <w:spacing w:line="480" w:lineRule="auto"/>
    </w:pPr>
    <w:rPr>
      <w:rFonts w:ascii="Arial" w:hAnsi="Arial" w:eastAsia="新宋体" w:cs="Arial"/>
      <w:bCs/>
      <w:sz w:val="24"/>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8"/>
    <w:qFormat/>
    <w:uiPriority w:val="0"/>
    <w:pPr>
      <w:tabs>
        <w:tab w:val="left" w:pos="720"/>
        <w:tab w:val="left" w:pos="1260"/>
        <w:tab w:val="left" w:pos="2160"/>
        <w:tab w:val="left" w:pos="2880"/>
        <w:tab w:val="left" w:pos="3600"/>
        <w:tab w:val="left" w:pos="4320"/>
        <w:tab w:val="left" w:pos="5040"/>
        <w:tab w:val="left" w:pos="5760"/>
      </w:tabs>
      <w:autoSpaceDE w:val="0"/>
      <w:autoSpaceDN w:val="0"/>
      <w:adjustRightInd w:val="0"/>
      <w:spacing w:after="120"/>
      <w:ind w:left="420" w:leftChars="200" w:firstLine="420" w:firstLineChars="200"/>
      <w:jc w:val="left"/>
      <w:textAlignment w:val="baseline"/>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customStyle="1" w:styleId="19">
    <w:name w:val="font41"/>
    <w:basedOn w:val="16"/>
    <w:qFormat/>
    <w:uiPriority w:val="0"/>
    <w:rPr>
      <w:rFonts w:hint="eastAsia" w:ascii="宋体" w:hAnsi="宋体" w:eastAsia="宋体" w:cs="宋体"/>
      <w:color w:val="000000"/>
      <w:sz w:val="40"/>
      <w:szCs w:val="40"/>
      <w:u w:val="none"/>
    </w:rPr>
  </w:style>
  <w:style w:type="character" w:customStyle="1" w:styleId="20">
    <w:name w:val="font81"/>
    <w:basedOn w:val="16"/>
    <w:qFormat/>
    <w:uiPriority w:val="0"/>
    <w:rPr>
      <w:rFonts w:hint="eastAsia" w:ascii="宋体" w:hAnsi="宋体" w:eastAsia="宋体" w:cs="宋体"/>
      <w:color w:val="FF0000"/>
      <w:sz w:val="36"/>
      <w:szCs w:val="36"/>
      <w:u w:val="none"/>
    </w:rPr>
  </w:style>
  <w:style w:type="paragraph" w:customStyle="1" w:styleId="2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2025-09-26T01:59:00Z</dcterms:created>
  <dc:creator>壁架上的猫</dc:creator>
  <cp:lastModifiedBy>壁架上的猫</cp:lastModifiedBy>
  <dcterms:modified xsi:type="dcterms:W3CDTF">2025-09-26T02:00:29Z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01FE2868EA294EFBBEEB95AA41614443_11</vt:lpwstr>
  </property>
  <property fmtid="{D5CDD505-2E9C-101B-9397-08002B2CF9AE}" pid="4" name="KSOTemplateDocerSaveRecord">
    <vt:lpwstr>eyJoZGlkIjoiZGE4NmYyZTIzY2I5MmE1NDM4NGFjMDczNGU2NWUxMDciLCJ1c2VySWQiOiIyMzY3NDMzMzEifQ==</vt:lpwstr>
  </property>
</Properties>
</file>